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7EC" w:rsidRPr="002D165E" w:rsidRDefault="00BB224A" w:rsidP="0078335F">
      <w:pPr>
        <w:jc w:val="left"/>
        <w:rPr>
          <w:rFonts w:cs="Arial"/>
        </w:rPr>
      </w:pPr>
      <w:bookmarkStart w:id="0" w:name="_GoBack"/>
      <w:bookmarkEnd w:id="0"/>
      <w:r w:rsidRPr="002D165E">
        <w:rPr>
          <w:rFonts w:cs="Arial"/>
          <w:noProof/>
        </w:rPr>
        <w:drawing>
          <wp:inline distT="0" distB="0" distL="0" distR="0" wp14:anchorId="7DC43204" wp14:editId="6ABFB2DF">
            <wp:extent cx="4095750" cy="857250"/>
            <wp:effectExtent l="0" t="0" r="0" b="0"/>
            <wp:docPr id="86" name="Picture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0" cy="857250"/>
                    </a:xfrm>
                    <a:prstGeom prst="rect">
                      <a:avLst/>
                    </a:prstGeom>
                    <a:noFill/>
                    <a:ln>
                      <a:noFill/>
                    </a:ln>
                  </pic:spPr>
                </pic:pic>
              </a:graphicData>
            </a:graphic>
          </wp:inline>
        </w:drawing>
      </w:r>
    </w:p>
    <w:p w:rsidR="002D165E" w:rsidRPr="002D165E" w:rsidRDefault="002D165E" w:rsidP="0078335F">
      <w:pPr>
        <w:spacing w:before="720" w:after="120"/>
        <w:jc w:val="left"/>
        <w:rPr>
          <w:rFonts w:cs="Arial"/>
          <w:sz w:val="28"/>
          <w:szCs w:val="28"/>
          <w:lang w:eastAsia="en-US"/>
        </w:rPr>
      </w:pPr>
    </w:p>
    <w:p w:rsidR="004F17EC" w:rsidRPr="002D165E" w:rsidRDefault="00AE3C46" w:rsidP="0078335F">
      <w:pPr>
        <w:pStyle w:val="Heading8"/>
        <w:spacing w:before="120" w:after="120"/>
        <w:jc w:val="left"/>
        <w:rPr>
          <w:rFonts w:ascii="Arial" w:hAnsi="Arial" w:cs="Arial"/>
          <w:caps/>
          <w:szCs w:val="28"/>
        </w:rPr>
      </w:pPr>
      <w:r w:rsidRPr="002D165E">
        <w:rPr>
          <w:rFonts w:ascii="Arial" w:hAnsi="Arial" w:cs="Arial"/>
          <w:caps/>
          <w:szCs w:val="28"/>
        </w:rPr>
        <w:t xml:space="preserve">DECISION </w:t>
      </w:r>
      <w:r w:rsidR="00BA5156" w:rsidRPr="002D165E">
        <w:rPr>
          <w:rFonts w:ascii="Arial" w:hAnsi="Arial" w:cs="Arial"/>
          <w:caps/>
          <w:szCs w:val="28"/>
        </w:rPr>
        <w:t xml:space="preserve">DRAFT </w:t>
      </w:r>
      <w:r w:rsidR="004D1C59" w:rsidRPr="002D165E">
        <w:rPr>
          <w:rFonts w:ascii="Arial" w:hAnsi="Arial" w:cs="Arial"/>
          <w:caps/>
          <w:szCs w:val="28"/>
        </w:rPr>
        <w:t xml:space="preserve">BIOSECURITY POLICY </w:t>
      </w:r>
    </w:p>
    <w:p w:rsidR="00C711EA" w:rsidRPr="002D165E" w:rsidRDefault="00C711EA" w:rsidP="0078335F">
      <w:pPr>
        <w:spacing w:before="120" w:after="120"/>
        <w:jc w:val="left"/>
        <w:rPr>
          <w:rFonts w:cs="Arial"/>
          <w:lang w:eastAsia="en-US"/>
        </w:rPr>
      </w:pPr>
    </w:p>
    <w:p w:rsidR="009602FB" w:rsidRPr="002D165E" w:rsidRDefault="002E2308" w:rsidP="0078335F">
      <w:pPr>
        <w:pBdr>
          <w:top w:val="single" w:sz="4" w:space="1" w:color="auto"/>
          <w:left w:val="single" w:sz="4" w:space="4" w:color="auto"/>
          <w:bottom w:val="single" w:sz="4" w:space="1" w:color="auto"/>
          <w:right w:val="single" w:sz="4" w:space="4" w:color="auto"/>
        </w:pBdr>
        <w:shd w:val="clear" w:color="auto" w:fill="B3B3B3"/>
        <w:spacing w:before="120" w:after="120"/>
        <w:jc w:val="left"/>
        <w:rPr>
          <w:rFonts w:cs="Arial"/>
          <w:b/>
          <w:sz w:val="40"/>
          <w:szCs w:val="28"/>
        </w:rPr>
      </w:pPr>
      <w:r w:rsidRPr="002D165E">
        <w:rPr>
          <w:rFonts w:cs="Arial"/>
          <w:b/>
          <w:sz w:val="40"/>
          <w:szCs w:val="28"/>
        </w:rPr>
        <w:t xml:space="preserve">Declaring </w:t>
      </w:r>
      <w:r w:rsidR="00BA5156" w:rsidRPr="002D165E">
        <w:rPr>
          <w:rFonts w:cs="Arial"/>
          <w:b/>
          <w:sz w:val="40"/>
          <w:szCs w:val="28"/>
        </w:rPr>
        <w:t>and Categorising</w:t>
      </w:r>
      <w:r w:rsidRPr="002D165E">
        <w:rPr>
          <w:rFonts w:cs="Arial"/>
          <w:b/>
          <w:sz w:val="40"/>
          <w:szCs w:val="28"/>
        </w:rPr>
        <w:t xml:space="preserve"> Organisms</w:t>
      </w:r>
      <w:r w:rsidR="00F329B1" w:rsidRPr="002D165E">
        <w:rPr>
          <w:rFonts w:cs="Arial"/>
          <w:b/>
          <w:sz w:val="40"/>
          <w:szCs w:val="28"/>
        </w:rPr>
        <w:t xml:space="preserve"> under the BAM Act</w:t>
      </w:r>
      <w:r w:rsidR="00BA5156" w:rsidRPr="002D165E">
        <w:rPr>
          <w:rFonts w:cs="Arial"/>
          <w:b/>
          <w:sz w:val="40"/>
          <w:szCs w:val="28"/>
        </w:rPr>
        <w:t>:</w:t>
      </w:r>
      <w:r w:rsidR="009602FB" w:rsidRPr="002D165E">
        <w:rPr>
          <w:rFonts w:cs="Arial"/>
          <w:b/>
          <w:sz w:val="40"/>
          <w:szCs w:val="28"/>
        </w:rPr>
        <w:t xml:space="preserve"> </w:t>
      </w:r>
    </w:p>
    <w:p w:rsidR="00C711EA" w:rsidRPr="002D165E" w:rsidRDefault="002F18FF" w:rsidP="0078335F">
      <w:pPr>
        <w:pBdr>
          <w:top w:val="single" w:sz="4" w:space="1" w:color="auto"/>
          <w:left w:val="single" w:sz="4" w:space="4" w:color="auto"/>
          <w:bottom w:val="single" w:sz="4" w:space="1" w:color="auto"/>
          <w:right w:val="single" w:sz="4" w:space="4" w:color="auto"/>
        </w:pBdr>
        <w:shd w:val="clear" w:color="auto" w:fill="B3B3B3"/>
        <w:spacing w:before="120" w:after="120"/>
        <w:jc w:val="left"/>
        <w:rPr>
          <w:rFonts w:cs="Arial"/>
          <w:b/>
          <w:sz w:val="40"/>
          <w:szCs w:val="28"/>
        </w:rPr>
      </w:pPr>
      <w:r w:rsidRPr="002D165E">
        <w:rPr>
          <w:rFonts w:cs="Arial"/>
          <w:b/>
          <w:sz w:val="40"/>
          <w:szCs w:val="28"/>
        </w:rPr>
        <w:t>S</w:t>
      </w:r>
      <w:r w:rsidR="00BA5156" w:rsidRPr="002D165E">
        <w:rPr>
          <w:rFonts w:cs="Arial"/>
          <w:b/>
          <w:sz w:val="40"/>
          <w:szCs w:val="28"/>
        </w:rPr>
        <w:t xml:space="preserve">ection 11 </w:t>
      </w:r>
      <w:r w:rsidR="009602FB" w:rsidRPr="002D165E">
        <w:rPr>
          <w:rFonts w:cs="Arial"/>
          <w:b/>
          <w:sz w:val="40"/>
          <w:szCs w:val="28"/>
        </w:rPr>
        <w:t xml:space="preserve">Permitted and </w:t>
      </w:r>
      <w:r w:rsidRPr="002D165E">
        <w:rPr>
          <w:rFonts w:cs="Arial"/>
          <w:b/>
          <w:sz w:val="40"/>
          <w:szCs w:val="28"/>
        </w:rPr>
        <w:t>S</w:t>
      </w:r>
      <w:r w:rsidR="00BA5156" w:rsidRPr="002D165E">
        <w:rPr>
          <w:rFonts w:cs="Arial"/>
          <w:b/>
          <w:sz w:val="40"/>
          <w:szCs w:val="28"/>
        </w:rPr>
        <w:t xml:space="preserve">ection 12 </w:t>
      </w:r>
      <w:r w:rsidR="009602FB" w:rsidRPr="002D165E">
        <w:rPr>
          <w:rFonts w:cs="Arial"/>
          <w:b/>
          <w:sz w:val="40"/>
          <w:szCs w:val="28"/>
        </w:rPr>
        <w:t>Prohibited Organisms</w:t>
      </w:r>
    </w:p>
    <w:p w:rsidR="002D165E" w:rsidRPr="002D165E" w:rsidRDefault="002D165E" w:rsidP="0078335F">
      <w:pPr>
        <w:spacing w:before="1200"/>
        <w:jc w:val="left"/>
        <w:rPr>
          <w:rFonts w:cs="Arial"/>
        </w:rPr>
      </w:pPr>
    </w:p>
    <w:tbl>
      <w:tblPr>
        <w:tblStyle w:val="TableGrid"/>
        <w:tblW w:w="8755" w:type="dxa"/>
        <w:tblLook w:val="04A0" w:firstRow="1" w:lastRow="0" w:firstColumn="1" w:lastColumn="0" w:noHBand="0" w:noVBand="1"/>
        <w:tblDescription w:val="Reviews and approvals"/>
      </w:tblPr>
      <w:tblGrid>
        <w:gridCol w:w="2943"/>
        <w:gridCol w:w="5812"/>
      </w:tblGrid>
      <w:tr w:rsidR="004F17EC" w:rsidRPr="002D165E" w:rsidTr="002D165E">
        <w:trPr>
          <w:cantSplit/>
          <w:tblHeader/>
        </w:trPr>
        <w:tc>
          <w:tcPr>
            <w:tcW w:w="2943" w:type="dxa"/>
          </w:tcPr>
          <w:p w:rsidR="004F17EC" w:rsidRPr="002D165E" w:rsidRDefault="002E2308" w:rsidP="0078335F">
            <w:pPr>
              <w:spacing w:before="60" w:after="60"/>
              <w:jc w:val="left"/>
              <w:rPr>
                <w:rFonts w:cs="Arial"/>
                <w:b/>
                <w:sz w:val="20"/>
              </w:rPr>
            </w:pPr>
            <w:r w:rsidRPr="002D165E">
              <w:rPr>
                <w:rFonts w:cs="Arial"/>
                <w:b/>
                <w:sz w:val="20"/>
              </w:rPr>
              <w:t>Acknowledgements:</w:t>
            </w:r>
          </w:p>
        </w:tc>
        <w:tc>
          <w:tcPr>
            <w:tcW w:w="5812" w:type="dxa"/>
          </w:tcPr>
          <w:p w:rsidR="00E22CDB" w:rsidRPr="002D165E" w:rsidRDefault="002E2308" w:rsidP="0078335F">
            <w:pPr>
              <w:tabs>
                <w:tab w:val="clear" w:pos="567"/>
                <w:tab w:val="left" w:pos="34"/>
              </w:tabs>
              <w:spacing w:before="60" w:after="60"/>
              <w:ind w:left="34"/>
              <w:jc w:val="left"/>
              <w:rPr>
                <w:rFonts w:cs="Arial"/>
                <w:sz w:val="18"/>
                <w:szCs w:val="18"/>
              </w:rPr>
            </w:pPr>
            <w:r w:rsidRPr="002D165E">
              <w:rPr>
                <w:rFonts w:cs="Arial"/>
                <w:sz w:val="18"/>
                <w:szCs w:val="18"/>
              </w:rPr>
              <w:t xml:space="preserve">DAFWA staff </w:t>
            </w:r>
            <w:r w:rsidR="00757F7D" w:rsidRPr="002D165E">
              <w:rPr>
                <w:rFonts w:cs="Arial"/>
                <w:sz w:val="18"/>
                <w:szCs w:val="18"/>
              </w:rPr>
              <w:t>(</w:t>
            </w:r>
            <w:r w:rsidRPr="002D165E">
              <w:rPr>
                <w:rFonts w:cs="Arial"/>
                <w:sz w:val="18"/>
                <w:szCs w:val="18"/>
              </w:rPr>
              <w:t>current and previous</w:t>
            </w:r>
            <w:r w:rsidR="00757F7D" w:rsidRPr="002D165E">
              <w:rPr>
                <w:rFonts w:cs="Arial"/>
                <w:sz w:val="18"/>
                <w:szCs w:val="18"/>
              </w:rPr>
              <w:t>)</w:t>
            </w:r>
            <w:r w:rsidRPr="002D165E">
              <w:rPr>
                <w:rFonts w:cs="Arial"/>
                <w:sz w:val="18"/>
                <w:szCs w:val="18"/>
              </w:rPr>
              <w:t xml:space="preserve"> have contributed to both the development of earli</w:t>
            </w:r>
            <w:r w:rsidR="00BE6FB2" w:rsidRPr="002D165E">
              <w:rPr>
                <w:rFonts w:cs="Arial"/>
                <w:sz w:val="18"/>
                <w:szCs w:val="18"/>
              </w:rPr>
              <w:t xml:space="preserve">er versions of this policy </w:t>
            </w:r>
            <w:r w:rsidR="009F38AF" w:rsidRPr="002D165E">
              <w:rPr>
                <w:rFonts w:cs="Arial"/>
                <w:sz w:val="18"/>
                <w:szCs w:val="18"/>
              </w:rPr>
              <w:t xml:space="preserve">and </w:t>
            </w:r>
            <w:r w:rsidR="00BE6FB2" w:rsidRPr="002D165E">
              <w:rPr>
                <w:rFonts w:cs="Arial"/>
                <w:sz w:val="18"/>
                <w:szCs w:val="18"/>
              </w:rPr>
              <w:t xml:space="preserve">its </w:t>
            </w:r>
            <w:r w:rsidRPr="002D165E">
              <w:rPr>
                <w:rFonts w:cs="Arial"/>
                <w:sz w:val="18"/>
                <w:szCs w:val="18"/>
              </w:rPr>
              <w:t xml:space="preserve">current form. </w:t>
            </w:r>
            <w:r w:rsidR="00EE36D4" w:rsidRPr="002D165E">
              <w:rPr>
                <w:rFonts w:cs="Arial"/>
                <w:sz w:val="18"/>
                <w:szCs w:val="18"/>
              </w:rPr>
              <w:t xml:space="preserve">Special thanks to </w:t>
            </w:r>
            <w:r w:rsidR="00BB3F11" w:rsidRPr="002D165E">
              <w:rPr>
                <w:rFonts w:cs="Arial"/>
                <w:sz w:val="18"/>
                <w:szCs w:val="18"/>
              </w:rPr>
              <w:t xml:space="preserve">the Biosecurity Senior Officer’s Group, Biosecurity Council and the previous members of </w:t>
            </w:r>
            <w:r w:rsidR="00EE36D4" w:rsidRPr="002D165E">
              <w:rPr>
                <w:rFonts w:cs="Arial"/>
                <w:sz w:val="18"/>
                <w:szCs w:val="18"/>
              </w:rPr>
              <w:t>the BAM Act Technical Working Group</w:t>
            </w:r>
            <w:r w:rsidR="00BB3F11" w:rsidRPr="002D165E">
              <w:rPr>
                <w:rFonts w:cs="Arial"/>
                <w:sz w:val="18"/>
                <w:szCs w:val="18"/>
              </w:rPr>
              <w:t xml:space="preserve"> and </w:t>
            </w:r>
            <w:r w:rsidR="00DE5E5B" w:rsidRPr="002D165E">
              <w:rPr>
                <w:rFonts w:cs="Arial"/>
                <w:sz w:val="18"/>
                <w:szCs w:val="18"/>
              </w:rPr>
              <w:t>the Biosecurity Coordinating Group</w:t>
            </w:r>
            <w:r w:rsidR="00A96521" w:rsidRPr="002D165E">
              <w:rPr>
                <w:rFonts w:cs="Arial"/>
                <w:sz w:val="18"/>
                <w:szCs w:val="18"/>
              </w:rPr>
              <w:t>,</w:t>
            </w:r>
          </w:p>
        </w:tc>
      </w:tr>
      <w:tr w:rsidR="00BA5156" w:rsidRPr="002D165E" w:rsidTr="002D165E">
        <w:trPr>
          <w:cantSplit/>
        </w:trPr>
        <w:tc>
          <w:tcPr>
            <w:tcW w:w="2943" w:type="dxa"/>
          </w:tcPr>
          <w:p w:rsidR="00BA5156" w:rsidRPr="002D165E" w:rsidRDefault="00BA5156" w:rsidP="0078335F">
            <w:pPr>
              <w:spacing w:before="60" w:after="60"/>
              <w:jc w:val="left"/>
              <w:rPr>
                <w:rFonts w:cs="Arial"/>
                <w:b/>
                <w:sz w:val="20"/>
              </w:rPr>
            </w:pPr>
            <w:r w:rsidRPr="002D165E">
              <w:rPr>
                <w:rFonts w:cs="Arial"/>
                <w:b/>
                <w:sz w:val="20"/>
              </w:rPr>
              <w:t>Lead Author(s):</w:t>
            </w:r>
          </w:p>
        </w:tc>
        <w:tc>
          <w:tcPr>
            <w:tcW w:w="5812" w:type="dxa"/>
          </w:tcPr>
          <w:p w:rsidR="00BA5156" w:rsidRPr="002D165E" w:rsidRDefault="00BA5156" w:rsidP="0078335F">
            <w:pPr>
              <w:tabs>
                <w:tab w:val="clear" w:pos="567"/>
                <w:tab w:val="left" w:pos="34"/>
              </w:tabs>
              <w:spacing w:before="60" w:after="60"/>
              <w:ind w:left="34"/>
              <w:jc w:val="left"/>
              <w:rPr>
                <w:rFonts w:cs="Arial"/>
                <w:sz w:val="18"/>
                <w:szCs w:val="18"/>
              </w:rPr>
            </w:pPr>
            <w:r w:rsidRPr="002D165E">
              <w:rPr>
                <w:rFonts w:cs="Arial"/>
                <w:sz w:val="18"/>
                <w:szCs w:val="18"/>
              </w:rPr>
              <w:t>Simone Tuten, Senior Policy Officer Plant Biosecurity</w:t>
            </w:r>
          </w:p>
        </w:tc>
      </w:tr>
      <w:tr w:rsidR="00BA5156" w:rsidRPr="002D165E" w:rsidTr="002D165E">
        <w:trPr>
          <w:cantSplit/>
        </w:trPr>
        <w:tc>
          <w:tcPr>
            <w:tcW w:w="2943" w:type="dxa"/>
          </w:tcPr>
          <w:p w:rsidR="00BA5156" w:rsidRPr="002D165E" w:rsidRDefault="00BA5156" w:rsidP="0078335F">
            <w:pPr>
              <w:spacing w:before="60" w:after="60"/>
              <w:jc w:val="left"/>
              <w:rPr>
                <w:rFonts w:cs="Arial"/>
                <w:b/>
                <w:sz w:val="20"/>
              </w:rPr>
            </w:pPr>
            <w:r w:rsidRPr="002D165E">
              <w:rPr>
                <w:rFonts w:cs="Arial"/>
                <w:b/>
                <w:sz w:val="20"/>
              </w:rPr>
              <w:t>Reviewed by:</w:t>
            </w:r>
          </w:p>
        </w:tc>
        <w:tc>
          <w:tcPr>
            <w:tcW w:w="5812" w:type="dxa"/>
          </w:tcPr>
          <w:p w:rsidR="00BA5156" w:rsidRPr="002D165E" w:rsidRDefault="00BA5156" w:rsidP="0078335F">
            <w:pPr>
              <w:spacing w:before="60" w:after="60"/>
              <w:ind w:left="601" w:hanging="601"/>
              <w:jc w:val="left"/>
              <w:rPr>
                <w:rFonts w:cs="Arial"/>
                <w:sz w:val="18"/>
                <w:szCs w:val="18"/>
              </w:rPr>
            </w:pPr>
            <w:r w:rsidRPr="002D165E">
              <w:rPr>
                <w:rFonts w:cs="Arial"/>
                <w:sz w:val="18"/>
                <w:szCs w:val="18"/>
              </w:rPr>
              <w:t>Kirsty Moynihan, Senior Policy Officer Invasive Species</w:t>
            </w:r>
          </w:p>
          <w:p w:rsidR="00BA5156" w:rsidRPr="002D165E" w:rsidRDefault="00F475D2" w:rsidP="0078335F">
            <w:pPr>
              <w:spacing w:before="60" w:after="60"/>
              <w:ind w:left="601" w:hanging="601"/>
              <w:jc w:val="left"/>
              <w:rPr>
                <w:rFonts w:cs="Arial"/>
                <w:sz w:val="18"/>
                <w:szCs w:val="18"/>
              </w:rPr>
            </w:pPr>
            <w:r w:rsidRPr="002D165E">
              <w:rPr>
                <w:rFonts w:cs="Arial"/>
                <w:sz w:val="18"/>
                <w:szCs w:val="18"/>
              </w:rPr>
              <w:t>Jamie Fink</w:t>
            </w:r>
            <w:r w:rsidR="00BA5156" w:rsidRPr="002D165E">
              <w:rPr>
                <w:rFonts w:cs="Arial"/>
                <w:sz w:val="18"/>
                <w:szCs w:val="18"/>
              </w:rPr>
              <w:t>e</w:t>
            </w:r>
            <w:r w:rsidRPr="002D165E">
              <w:rPr>
                <w:rFonts w:cs="Arial"/>
                <w:sz w:val="18"/>
                <w:szCs w:val="18"/>
              </w:rPr>
              <w:t>l</w:t>
            </w:r>
            <w:r w:rsidR="00BA5156" w:rsidRPr="002D165E">
              <w:rPr>
                <w:rFonts w:cs="Arial"/>
                <w:sz w:val="18"/>
                <w:szCs w:val="18"/>
              </w:rPr>
              <w:t xml:space="preserve">stein, </w:t>
            </w:r>
            <w:r w:rsidR="004D1C59" w:rsidRPr="002D165E">
              <w:rPr>
                <w:rFonts w:cs="Arial"/>
                <w:sz w:val="18"/>
                <w:szCs w:val="18"/>
              </w:rPr>
              <w:t>Livestock Biosecurity</w:t>
            </w:r>
          </w:p>
          <w:p w:rsidR="004D1C59" w:rsidRPr="002D165E" w:rsidRDefault="004D1C59" w:rsidP="0078335F">
            <w:pPr>
              <w:spacing w:before="60" w:after="60"/>
              <w:ind w:left="601" w:hanging="601"/>
              <w:jc w:val="left"/>
              <w:rPr>
                <w:rFonts w:cs="Arial"/>
                <w:sz w:val="18"/>
                <w:szCs w:val="18"/>
              </w:rPr>
            </w:pPr>
            <w:r w:rsidRPr="002D165E">
              <w:rPr>
                <w:rFonts w:cs="Arial"/>
                <w:sz w:val="18"/>
                <w:szCs w:val="18"/>
              </w:rPr>
              <w:t>Mia Carbon, Chief Veterinary Officer Livestock Biosecurity</w:t>
            </w:r>
          </w:p>
          <w:p w:rsidR="004D1C59" w:rsidRPr="002D165E" w:rsidRDefault="004D1C59" w:rsidP="0078335F">
            <w:pPr>
              <w:spacing w:before="60" w:after="60"/>
              <w:ind w:left="601" w:hanging="601"/>
              <w:jc w:val="left"/>
              <w:rPr>
                <w:rFonts w:cs="Arial"/>
                <w:sz w:val="18"/>
                <w:szCs w:val="18"/>
              </w:rPr>
            </w:pPr>
            <w:r w:rsidRPr="002D165E">
              <w:rPr>
                <w:rFonts w:cs="Arial"/>
                <w:sz w:val="18"/>
                <w:szCs w:val="18"/>
              </w:rPr>
              <w:t>Bill Trend, Policy Officer Plant Biosecurity</w:t>
            </w:r>
          </w:p>
          <w:p w:rsidR="004D1C59" w:rsidRPr="002D165E" w:rsidRDefault="004D1C59" w:rsidP="0078335F">
            <w:pPr>
              <w:spacing w:before="60" w:after="60"/>
              <w:ind w:left="601" w:hanging="601"/>
              <w:jc w:val="left"/>
              <w:rPr>
                <w:rFonts w:cs="Arial"/>
                <w:sz w:val="18"/>
                <w:szCs w:val="18"/>
              </w:rPr>
            </w:pPr>
            <w:r w:rsidRPr="002D165E">
              <w:rPr>
                <w:rFonts w:cs="Arial"/>
                <w:sz w:val="18"/>
                <w:szCs w:val="18"/>
              </w:rPr>
              <w:t>Jessica Bennington, Development Officer Plant Biosecurity</w:t>
            </w:r>
          </w:p>
          <w:p w:rsidR="004D1C59" w:rsidRPr="002D165E" w:rsidRDefault="004D1C59" w:rsidP="0078335F">
            <w:pPr>
              <w:spacing w:before="60" w:after="60"/>
              <w:ind w:left="601" w:hanging="601"/>
              <w:jc w:val="left"/>
              <w:rPr>
                <w:rFonts w:cs="Arial"/>
                <w:sz w:val="18"/>
                <w:szCs w:val="18"/>
              </w:rPr>
            </w:pPr>
            <w:r w:rsidRPr="002D165E">
              <w:rPr>
                <w:rFonts w:cs="Arial"/>
                <w:sz w:val="18"/>
                <w:szCs w:val="18"/>
              </w:rPr>
              <w:t>Marc Poole, Research Officer Plant Biosecurity</w:t>
            </w:r>
          </w:p>
        </w:tc>
      </w:tr>
      <w:tr w:rsidR="004F17EC" w:rsidRPr="002D165E" w:rsidTr="002D165E">
        <w:trPr>
          <w:cantSplit/>
        </w:trPr>
        <w:tc>
          <w:tcPr>
            <w:tcW w:w="2943" w:type="dxa"/>
          </w:tcPr>
          <w:p w:rsidR="004F17EC" w:rsidRPr="002D165E" w:rsidRDefault="00C711EA" w:rsidP="0078335F">
            <w:pPr>
              <w:spacing w:before="60" w:after="60"/>
              <w:jc w:val="left"/>
              <w:rPr>
                <w:rFonts w:cs="Arial"/>
                <w:b/>
                <w:sz w:val="20"/>
              </w:rPr>
            </w:pPr>
            <w:r w:rsidRPr="002D165E">
              <w:rPr>
                <w:rFonts w:cs="Arial"/>
                <w:b/>
                <w:sz w:val="20"/>
              </w:rPr>
              <w:t>A</w:t>
            </w:r>
            <w:r w:rsidR="004F17EC" w:rsidRPr="002D165E">
              <w:rPr>
                <w:rFonts w:cs="Arial"/>
                <w:b/>
                <w:sz w:val="20"/>
              </w:rPr>
              <w:t>pproved by</w:t>
            </w:r>
            <w:r w:rsidRPr="002D165E">
              <w:rPr>
                <w:rFonts w:cs="Arial"/>
                <w:b/>
                <w:sz w:val="20"/>
              </w:rPr>
              <w:t>:</w:t>
            </w:r>
          </w:p>
        </w:tc>
        <w:tc>
          <w:tcPr>
            <w:tcW w:w="5812" w:type="dxa"/>
          </w:tcPr>
          <w:p w:rsidR="004F17EC" w:rsidRPr="002D165E" w:rsidRDefault="00BA5156" w:rsidP="0078335F">
            <w:pPr>
              <w:spacing w:before="60" w:after="60"/>
              <w:ind w:left="601" w:hanging="601"/>
              <w:jc w:val="left"/>
              <w:rPr>
                <w:rFonts w:cs="Arial"/>
                <w:sz w:val="18"/>
                <w:szCs w:val="18"/>
              </w:rPr>
            </w:pPr>
            <w:r w:rsidRPr="002D165E">
              <w:rPr>
                <w:rFonts w:cs="Arial"/>
                <w:sz w:val="18"/>
                <w:szCs w:val="18"/>
              </w:rPr>
              <w:t>DAFWA Executive</w:t>
            </w:r>
          </w:p>
        </w:tc>
      </w:tr>
      <w:tr w:rsidR="004F17EC" w:rsidRPr="002D165E" w:rsidTr="002D165E">
        <w:trPr>
          <w:cantSplit/>
        </w:trPr>
        <w:tc>
          <w:tcPr>
            <w:tcW w:w="2943" w:type="dxa"/>
          </w:tcPr>
          <w:p w:rsidR="004F17EC" w:rsidRPr="002D165E" w:rsidRDefault="004F17EC" w:rsidP="0078335F">
            <w:pPr>
              <w:spacing w:before="60" w:after="60"/>
              <w:jc w:val="left"/>
              <w:rPr>
                <w:rFonts w:cs="Arial"/>
                <w:b/>
                <w:sz w:val="20"/>
              </w:rPr>
            </w:pPr>
            <w:r w:rsidRPr="002D165E">
              <w:rPr>
                <w:rFonts w:cs="Arial"/>
                <w:b/>
                <w:sz w:val="20"/>
              </w:rPr>
              <w:t>Date approved</w:t>
            </w:r>
            <w:r w:rsidR="00C711EA" w:rsidRPr="002D165E">
              <w:rPr>
                <w:rFonts w:cs="Arial"/>
                <w:b/>
                <w:sz w:val="20"/>
              </w:rPr>
              <w:t>:</w:t>
            </w:r>
          </w:p>
        </w:tc>
        <w:tc>
          <w:tcPr>
            <w:tcW w:w="5812" w:type="dxa"/>
          </w:tcPr>
          <w:p w:rsidR="004F17EC" w:rsidRPr="002D165E" w:rsidRDefault="00062680" w:rsidP="0078335F">
            <w:pPr>
              <w:spacing w:before="60" w:after="60"/>
              <w:ind w:left="601" w:hanging="601"/>
              <w:jc w:val="left"/>
              <w:rPr>
                <w:rFonts w:cs="Arial"/>
                <w:sz w:val="18"/>
                <w:szCs w:val="18"/>
              </w:rPr>
            </w:pPr>
            <w:r w:rsidRPr="002D165E">
              <w:rPr>
                <w:rFonts w:cs="Arial"/>
                <w:sz w:val="18"/>
                <w:szCs w:val="18"/>
              </w:rPr>
              <w:t>3 August 2016</w:t>
            </w:r>
          </w:p>
        </w:tc>
      </w:tr>
      <w:tr w:rsidR="00BA5156" w:rsidRPr="002D165E" w:rsidTr="002D165E">
        <w:trPr>
          <w:cantSplit/>
        </w:trPr>
        <w:tc>
          <w:tcPr>
            <w:tcW w:w="2943" w:type="dxa"/>
          </w:tcPr>
          <w:p w:rsidR="00BA5156" w:rsidRPr="002D165E" w:rsidRDefault="00BA5156" w:rsidP="0078335F">
            <w:pPr>
              <w:spacing w:before="60" w:after="60"/>
              <w:jc w:val="left"/>
              <w:rPr>
                <w:rFonts w:cs="Arial"/>
                <w:b/>
                <w:sz w:val="20"/>
              </w:rPr>
            </w:pPr>
            <w:r w:rsidRPr="002D165E">
              <w:rPr>
                <w:rFonts w:cs="Arial"/>
                <w:b/>
                <w:sz w:val="20"/>
              </w:rPr>
              <w:t>Date for review:</w:t>
            </w:r>
          </w:p>
        </w:tc>
        <w:tc>
          <w:tcPr>
            <w:tcW w:w="5812" w:type="dxa"/>
          </w:tcPr>
          <w:p w:rsidR="00BA5156" w:rsidRPr="002D165E" w:rsidRDefault="00062680" w:rsidP="0078335F">
            <w:pPr>
              <w:spacing w:before="60" w:after="60"/>
              <w:ind w:left="601" w:hanging="601"/>
              <w:jc w:val="left"/>
              <w:rPr>
                <w:rFonts w:cs="Arial"/>
                <w:sz w:val="18"/>
                <w:szCs w:val="18"/>
              </w:rPr>
            </w:pPr>
            <w:r w:rsidRPr="002D165E">
              <w:rPr>
                <w:rFonts w:cs="Arial"/>
                <w:sz w:val="18"/>
                <w:szCs w:val="18"/>
              </w:rPr>
              <w:t>August 2019</w:t>
            </w:r>
          </w:p>
        </w:tc>
      </w:tr>
      <w:tr w:rsidR="004F17EC" w:rsidRPr="002D165E" w:rsidTr="002D165E">
        <w:trPr>
          <w:cantSplit/>
        </w:trPr>
        <w:tc>
          <w:tcPr>
            <w:tcW w:w="2943" w:type="dxa"/>
          </w:tcPr>
          <w:p w:rsidR="004F17EC" w:rsidRPr="002D165E" w:rsidRDefault="00C711EA" w:rsidP="0078335F">
            <w:pPr>
              <w:spacing w:before="60" w:after="60"/>
              <w:jc w:val="left"/>
              <w:rPr>
                <w:rFonts w:cs="Arial"/>
                <w:b/>
                <w:sz w:val="20"/>
              </w:rPr>
            </w:pPr>
            <w:r w:rsidRPr="002D165E">
              <w:rPr>
                <w:rFonts w:cs="Arial"/>
                <w:b/>
                <w:sz w:val="20"/>
              </w:rPr>
              <w:t>Person responsible to keep and maintain the policy:</w:t>
            </w:r>
          </w:p>
        </w:tc>
        <w:tc>
          <w:tcPr>
            <w:tcW w:w="5812" w:type="dxa"/>
          </w:tcPr>
          <w:p w:rsidR="004F17EC" w:rsidRPr="002D165E" w:rsidRDefault="003A68F0" w:rsidP="0078335F">
            <w:pPr>
              <w:spacing w:before="60" w:after="60"/>
              <w:ind w:left="601" w:hanging="601"/>
              <w:jc w:val="left"/>
              <w:rPr>
                <w:rFonts w:cs="Arial"/>
                <w:sz w:val="18"/>
                <w:szCs w:val="18"/>
              </w:rPr>
            </w:pPr>
            <w:r w:rsidRPr="002D165E">
              <w:rPr>
                <w:rFonts w:cs="Arial"/>
                <w:sz w:val="18"/>
                <w:szCs w:val="18"/>
              </w:rPr>
              <w:t xml:space="preserve">Senior </w:t>
            </w:r>
            <w:r w:rsidR="00C711EA" w:rsidRPr="002D165E">
              <w:rPr>
                <w:rFonts w:cs="Arial"/>
                <w:sz w:val="18"/>
                <w:szCs w:val="18"/>
              </w:rPr>
              <w:t>Policy Officer,</w:t>
            </w:r>
            <w:r w:rsidR="00770ABF" w:rsidRPr="002D165E">
              <w:rPr>
                <w:rFonts w:cs="Arial"/>
                <w:sz w:val="18"/>
                <w:szCs w:val="18"/>
              </w:rPr>
              <w:t xml:space="preserve"> </w:t>
            </w:r>
            <w:r w:rsidR="00DE5E5B" w:rsidRPr="002D165E">
              <w:rPr>
                <w:rFonts w:cs="Arial"/>
                <w:sz w:val="18"/>
                <w:szCs w:val="18"/>
              </w:rPr>
              <w:t>Biosecurity and Regulation</w:t>
            </w:r>
            <w:r w:rsidR="00C711EA" w:rsidRPr="002D165E">
              <w:rPr>
                <w:rFonts w:cs="Arial"/>
                <w:sz w:val="18"/>
                <w:szCs w:val="18"/>
              </w:rPr>
              <w:t xml:space="preserve"> </w:t>
            </w:r>
          </w:p>
        </w:tc>
      </w:tr>
      <w:tr w:rsidR="00BA5156" w:rsidRPr="002D165E" w:rsidTr="002D165E">
        <w:trPr>
          <w:cantSplit/>
        </w:trPr>
        <w:tc>
          <w:tcPr>
            <w:tcW w:w="2943" w:type="dxa"/>
          </w:tcPr>
          <w:p w:rsidR="00BA5156" w:rsidRPr="002D165E" w:rsidRDefault="00BA5156" w:rsidP="0078335F">
            <w:pPr>
              <w:spacing w:before="60" w:after="60"/>
              <w:jc w:val="left"/>
              <w:rPr>
                <w:rFonts w:cs="Arial"/>
                <w:b/>
                <w:sz w:val="20"/>
              </w:rPr>
            </w:pPr>
            <w:r w:rsidRPr="002D165E">
              <w:rPr>
                <w:rFonts w:cs="Arial"/>
                <w:b/>
                <w:sz w:val="20"/>
              </w:rPr>
              <w:t>Policy number:</w:t>
            </w:r>
          </w:p>
        </w:tc>
        <w:tc>
          <w:tcPr>
            <w:tcW w:w="5812" w:type="dxa"/>
          </w:tcPr>
          <w:p w:rsidR="00BA5156" w:rsidRPr="002D165E" w:rsidRDefault="00062680" w:rsidP="0078335F">
            <w:pPr>
              <w:spacing w:before="60" w:after="60"/>
              <w:ind w:left="601" w:hanging="601"/>
              <w:jc w:val="left"/>
              <w:rPr>
                <w:rFonts w:cs="Arial"/>
                <w:sz w:val="18"/>
                <w:szCs w:val="18"/>
              </w:rPr>
            </w:pPr>
            <w:r w:rsidRPr="002D165E">
              <w:rPr>
                <w:rFonts w:cs="Arial"/>
                <w:sz w:val="18"/>
                <w:szCs w:val="18"/>
              </w:rPr>
              <w:t>BNR BY</w:t>
            </w:r>
            <w:r w:rsidR="00BB3F11" w:rsidRPr="002D165E">
              <w:rPr>
                <w:rFonts w:cs="Arial"/>
                <w:sz w:val="18"/>
                <w:szCs w:val="18"/>
              </w:rPr>
              <w:t xml:space="preserve">PY03 </w:t>
            </w:r>
          </w:p>
        </w:tc>
      </w:tr>
      <w:tr w:rsidR="007C25E6" w:rsidRPr="002D165E" w:rsidTr="002D165E">
        <w:trPr>
          <w:cantSplit/>
        </w:trPr>
        <w:tc>
          <w:tcPr>
            <w:tcW w:w="2943" w:type="dxa"/>
          </w:tcPr>
          <w:p w:rsidR="007C25E6" w:rsidRPr="002D165E" w:rsidRDefault="007C25E6" w:rsidP="0078335F">
            <w:pPr>
              <w:spacing w:before="60" w:after="60"/>
              <w:jc w:val="left"/>
              <w:rPr>
                <w:rFonts w:cs="Arial"/>
                <w:b/>
                <w:sz w:val="20"/>
              </w:rPr>
            </w:pPr>
            <w:r w:rsidRPr="002D165E">
              <w:rPr>
                <w:rFonts w:cs="Arial"/>
                <w:b/>
                <w:sz w:val="20"/>
              </w:rPr>
              <w:t>Version number:</w:t>
            </w:r>
          </w:p>
        </w:tc>
        <w:tc>
          <w:tcPr>
            <w:tcW w:w="5812" w:type="dxa"/>
          </w:tcPr>
          <w:p w:rsidR="007C25E6" w:rsidRPr="002D165E" w:rsidRDefault="00062680" w:rsidP="0078335F">
            <w:pPr>
              <w:spacing w:before="60" w:after="60"/>
              <w:jc w:val="left"/>
              <w:rPr>
                <w:rFonts w:cs="Arial"/>
                <w:sz w:val="18"/>
                <w:szCs w:val="18"/>
              </w:rPr>
            </w:pPr>
            <w:r w:rsidRPr="002D165E">
              <w:rPr>
                <w:rFonts w:cs="Arial"/>
                <w:sz w:val="18"/>
                <w:szCs w:val="18"/>
              </w:rPr>
              <w:t xml:space="preserve">1.0 </w:t>
            </w:r>
          </w:p>
        </w:tc>
      </w:tr>
    </w:tbl>
    <w:p w:rsidR="004F17EC" w:rsidRPr="002D165E" w:rsidRDefault="004F17EC" w:rsidP="0078335F">
      <w:pPr>
        <w:spacing w:before="120" w:after="120"/>
        <w:jc w:val="left"/>
        <w:rPr>
          <w:rFonts w:cs="Arial"/>
        </w:rPr>
      </w:pPr>
    </w:p>
    <w:p w:rsidR="00940178" w:rsidRPr="002D165E" w:rsidRDefault="00940178" w:rsidP="0078335F">
      <w:pPr>
        <w:pStyle w:val="Heading8"/>
        <w:spacing w:before="120" w:after="120"/>
        <w:jc w:val="left"/>
        <w:rPr>
          <w:rFonts w:ascii="Arial" w:hAnsi="Arial" w:cs="Arial"/>
          <w:sz w:val="30"/>
          <w:szCs w:val="30"/>
        </w:rPr>
      </w:pPr>
      <w:r w:rsidRPr="002D165E">
        <w:rPr>
          <w:rFonts w:ascii="Arial" w:hAnsi="Arial" w:cs="Arial"/>
        </w:rPr>
        <w:br w:type="page"/>
      </w:r>
      <w:r w:rsidR="00F35718" w:rsidRPr="002D165E">
        <w:rPr>
          <w:rFonts w:ascii="Arial" w:hAnsi="Arial" w:cs="Arial"/>
          <w:sz w:val="30"/>
          <w:szCs w:val="30"/>
        </w:rPr>
        <w:lastRenderedPageBreak/>
        <w:t>TABLE OF C</w:t>
      </w:r>
      <w:r w:rsidRPr="002D165E">
        <w:rPr>
          <w:rFonts w:ascii="Arial" w:hAnsi="Arial" w:cs="Arial"/>
          <w:sz w:val="30"/>
          <w:szCs w:val="30"/>
        </w:rPr>
        <w:t>ONTENTS</w:t>
      </w:r>
    </w:p>
    <w:p w:rsidR="008B6AB8" w:rsidRPr="002D165E" w:rsidRDefault="002C3BC2" w:rsidP="0078335F">
      <w:pPr>
        <w:pStyle w:val="TOC1"/>
        <w:tabs>
          <w:tab w:val="left" w:pos="440"/>
          <w:tab w:val="right" w:leader="dot" w:pos="8495"/>
        </w:tabs>
        <w:rPr>
          <w:rFonts w:ascii="Arial" w:eastAsiaTheme="minorEastAsia" w:hAnsi="Arial" w:cs="Arial"/>
          <w:b w:val="0"/>
          <w:bCs w:val="0"/>
          <w:caps w:val="0"/>
          <w:noProof/>
          <w:sz w:val="22"/>
          <w:szCs w:val="22"/>
        </w:rPr>
      </w:pPr>
      <w:r w:rsidRPr="002D165E">
        <w:rPr>
          <w:rFonts w:ascii="Arial" w:hAnsi="Arial" w:cs="Arial"/>
          <w:b w:val="0"/>
          <w:bCs w:val="0"/>
          <w:caps w:val="0"/>
          <w:sz w:val="24"/>
          <w:szCs w:val="24"/>
        </w:rPr>
        <w:fldChar w:fldCharType="begin"/>
      </w:r>
      <w:r w:rsidR="009E68C3" w:rsidRPr="002D165E">
        <w:rPr>
          <w:rFonts w:ascii="Arial" w:hAnsi="Arial" w:cs="Arial"/>
          <w:b w:val="0"/>
          <w:bCs w:val="0"/>
          <w:caps w:val="0"/>
          <w:sz w:val="24"/>
          <w:szCs w:val="24"/>
        </w:rPr>
        <w:instrText xml:space="preserve"> TOC \o "1-3" \h \z \u </w:instrText>
      </w:r>
      <w:r w:rsidRPr="002D165E">
        <w:rPr>
          <w:rFonts w:ascii="Arial" w:hAnsi="Arial" w:cs="Arial"/>
          <w:b w:val="0"/>
          <w:bCs w:val="0"/>
          <w:caps w:val="0"/>
          <w:sz w:val="24"/>
          <w:szCs w:val="24"/>
        </w:rPr>
        <w:fldChar w:fldCharType="separate"/>
      </w:r>
      <w:hyperlink w:anchor="_Toc457471133" w:history="1">
        <w:r w:rsidR="008B6AB8" w:rsidRPr="002D165E">
          <w:rPr>
            <w:rStyle w:val="Hyperlink"/>
            <w:rFonts w:ascii="Arial" w:hAnsi="Arial" w:cs="Arial"/>
            <w:noProof/>
          </w:rPr>
          <w:t>1.</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BACKGROUND</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_Toc457471133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3</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34" w:history="1">
        <w:r w:rsidR="008B6AB8" w:rsidRPr="002D165E">
          <w:rPr>
            <w:rStyle w:val="Hyperlink"/>
            <w:rFonts w:ascii="Arial" w:hAnsi="Arial" w:cs="Arial"/>
            <w:noProof/>
          </w:rPr>
          <w:t>2.</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PURPOSE AND SCOPE</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_Toc457471134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3</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35" w:history="1">
        <w:r w:rsidR="008B6AB8" w:rsidRPr="002D165E">
          <w:rPr>
            <w:rStyle w:val="Hyperlink"/>
            <w:rFonts w:ascii="Arial" w:hAnsi="Arial" w:cs="Arial"/>
            <w:noProof/>
          </w:rPr>
          <w:t>Purpose of this draft biosecurity policy:</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_Toc457471135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3</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36" w:history="1">
        <w:r w:rsidR="008B6AB8" w:rsidRPr="002D165E">
          <w:rPr>
            <w:rStyle w:val="Hyperlink"/>
            <w:rFonts w:ascii="Arial" w:hAnsi="Arial" w:cs="Arial"/>
            <w:noProof/>
          </w:rPr>
          <w:t>Scope of this draft biosecurity policy:</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_Toc457471136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3</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37" w:history="1">
        <w:r w:rsidR="008B6AB8" w:rsidRPr="002D165E">
          <w:rPr>
            <w:rStyle w:val="Hyperlink"/>
            <w:rFonts w:ascii="Arial" w:hAnsi="Arial" w:cs="Arial"/>
            <w:noProof/>
          </w:rPr>
          <w:t>3.</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RELEVANT LEGISLATION</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_Toc457471137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4</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38" w:history="1">
        <w:r w:rsidR="008B6AB8" w:rsidRPr="002D165E">
          <w:rPr>
            <w:rStyle w:val="Hyperlink"/>
            <w:rFonts w:ascii="Arial" w:hAnsi="Arial" w:cs="Arial"/>
            <w:noProof/>
          </w:rPr>
          <w:t>Permitted organisms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_Toc457471138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4</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39" w:history="1">
        <w:r w:rsidR="008B6AB8" w:rsidRPr="002D165E">
          <w:rPr>
            <w:rStyle w:val="Hyperlink"/>
            <w:rFonts w:ascii="Arial" w:hAnsi="Arial" w:cs="Arial"/>
            <w:noProof/>
          </w:rPr>
          <w:t>Prohibited organisms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_Toc457471139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4</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40" w:history="1">
        <w:r w:rsidR="008B6AB8" w:rsidRPr="002D165E">
          <w:rPr>
            <w:rStyle w:val="Hyperlink"/>
            <w:rFonts w:ascii="Arial" w:hAnsi="Arial" w:cs="Arial"/>
            <w:noProof/>
          </w:rPr>
          <w:t>Control categories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_Toc457471140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5</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41" w:history="1">
        <w:r w:rsidR="008B6AB8" w:rsidRPr="002D165E">
          <w:rPr>
            <w:rStyle w:val="Hyperlink"/>
            <w:rFonts w:ascii="Arial" w:hAnsi="Arial" w:cs="Arial"/>
            <w:noProof/>
          </w:rPr>
          <w:t>Keeping categories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_Toc457471141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5</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42" w:history="1">
        <w:r w:rsidR="008B6AB8" w:rsidRPr="002D165E">
          <w:rPr>
            <w:rStyle w:val="Hyperlink"/>
            <w:rFonts w:ascii="Arial" w:hAnsi="Arial" w:cs="Arial"/>
            <w:noProof/>
          </w:rPr>
          <w:t>4.</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POLICY CONTEXT</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_Toc457471142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5</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43" w:history="1">
        <w:r w:rsidR="008B6AB8" w:rsidRPr="002D165E">
          <w:rPr>
            <w:rStyle w:val="Hyperlink"/>
            <w:rFonts w:ascii="Arial" w:hAnsi="Arial" w:cs="Arial"/>
            <w:noProof/>
          </w:rPr>
          <w:t>National</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_Toc457471143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5</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44" w:history="1">
        <w:r w:rsidR="008B6AB8" w:rsidRPr="002D165E">
          <w:rPr>
            <w:rStyle w:val="Hyperlink"/>
            <w:rFonts w:ascii="Arial" w:hAnsi="Arial" w:cs="Arial"/>
            <w:noProof/>
          </w:rPr>
          <w:t>International</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_Toc457471144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6</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45" w:history="1">
        <w:r w:rsidR="008B6AB8" w:rsidRPr="002D165E">
          <w:rPr>
            <w:rStyle w:val="Hyperlink"/>
            <w:rFonts w:ascii="Arial" w:hAnsi="Arial" w:cs="Arial"/>
            <w:noProof/>
          </w:rPr>
          <w:t>OIE</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_Toc457471145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6</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46" w:history="1">
        <w:r w:rsidR="008B6AB8" w:rsidRPr="002D165E">
          <w:rPr>
            <w:rStyle w:val="Hyperlink"/>
            <w:rFonts w:ascii="Arial" w:hAnsi="Arial" w:cs="Arial"/>
            <w:noProof/>
          </w:rPr>
          <w:t>IPPC</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_Toc457471146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6</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47" w:history="1">
        <w:r w:rsidR="008B6AB8" w:rsidRPr="002D165E">
          <w:rPr>
            <w:rStyle w:val="Hyperlink"/>
            <w:rFonts w:ascii="Arial" w:hAnsi="Arial" w:cs="Arial"/>
            <w:noProof/>
          </w:rPr>
          <w:t>5.</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DECLARING AN ORGANISM AS A SECTION 11 or 12</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_Toc457471147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7</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48" w:history="1">
        <w:r w:rsidR="008B6AB8" w:rsidRPr="002D165E">
          <w:rPr>
            <w:rStyle w:val="Hyperlink"/>
            <w:rFonts w:ascii="Arial" w:hAnsi="Arial" w:cs="Arial"/>
            <w:noProof/>
          </w:rPr>
          <w:t>A decision tree representation of the decision points is presented in appendix 2. Identity of the pest</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_Toc457471148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7</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49" w:history="1">
        <w:r w:rsidR="008B6AB8" w:rsidRPr="002D165E">
          <w:rPr>
            <w:rStyle w:val="Hyperlink"/>
            <w:rFonts w:ascii="Arial" w:hAnsi="Arial" w:cs="Arial"/>
            <w:noProof/>
          </w:rPr>
          <w:t>Presence or Absence in Western Australia</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_Toc457471149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8</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50" w:history="1">
        <w:r w:rsidR="008B6AB8" w:rsidRPr="002D165E">
          <w:rPr>
            <w:rStyle w:val="Hyperlink"/>
            <w:rFonts w:ascii="Arial" w:hAnsi="Arial" w:cs="Arial"/>
            <w:noProof/>
          </w:rPr>
          <w:t>Potential to establish in Western Australia</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_Toc457471150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8</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51" w:history="1">
        <w:r w:rsidR="008B6AB8" w:rsidRPr="002D165E">
          <w:rPr>
            <w:rStyle w:val="Hyperlink"/>
            <w:rFonts w:ascii="Arial" w:hAnsi="Arial" w:cs="Arial"/>
            <w:noProof/>
          </w:rPr>
          <w:t>Potential for economic (including environmental) consequences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_Toc457471151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8</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52" w:history="1">
        <w:r w:rsidR="008B6AB8" w:rsidRPr="002D165E">
          <w:rPr>
            <w:rStyle w:val="Hyperlink"/>
            <w:rFonts w:ascii="Arial" w:hAnsi="Arial" w:cs="Arial"/>
            <w:noProof/>
          </w:rPr>
          <w:t>6.</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CATEGORIES OF PROHIBITED ORGANISMS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_Toc457471152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53" w:history="1">
        <w:r w:rsidR="008B6AB8" w:rsidRPr="002D165E">
          <w:rPr>
            <w:rStyle w:val="Hyperlink"/>
            <w:rFonts w:ascii="Arial" w:hAnsi="Arial" w:cs="Arial"/>
            <w:noProof/>
          </w:rPr>
          <w:t>Control categories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_Toc457471153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54" w:history="1">
        <w:r w:rsidR="008B6AB8" w:rsidRPr="002D165E">
          <w:rPr>
            <w:rStyle w:val="Hyperlink"/>
            <w:rFonts w:ascii="Arial" w:hAnsi="Arial" w:cs="Arial"/>
            <w:noProof/>
          </w:rPr>
          <w:t>Category 1 (C1) – exclusion</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_Toc457471154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55" w:history="1">
        <w:r w:rsidR="008B6AB8" w:rsidRPr="002D165E">
          <w:rPr>
            <w:rStyle w:val="Hyperlink"/>
            <w:rFonts w:ascii="Arial" w:hAnsi="Arial" w:cs="Arial"/>
            <w:noProof/>
          </w:rPr>
          <w:t>Category 2 (C2) – eradication</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_Toc457471155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56" w:history="1">
        <w:r w:rsidR="008B6AB8" w:rsidRPr="002D165E">
          <w:rPr>
            <w:rStyle w:val="Hyperlink"/>
            <w:rFonts w:ascii="Arial" w:hAnsi="Arial" w:cs="Arial"/>
            <w:noProof/>
          </w:rPr>
          <w:t>No control category</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_Toc457471156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2"/>
        <w:tabs>
          <w:tab w:val="right" w:leader="dot" w:pos="8495"/>
        </w:tabs>
        <w:rPr>
          <w:rFonts w:ascii="Arial" w:eastAsiaTheme="minorEastAsia" w:hAnsi="Arial" w:cs="Arial"/>
          <w:smallCaps w:val="0"/>
          <w:noProof/>
          <w:sz w:val="22"/>
          <w:szCs w:val="22"/>
        </w:rPr>
      </w:pPr>
      <w:hyperlink w:anchor="_Toc457471157" w:history="1">
        <w:r w:rsidR="008B6AB8" w:rsidRPr="002D165E">
          <w:rPr>
            <w:rStyle w:val="Hyperlink"/>
            <w:rFonts w:ascii="Arial" w:hAnsi="Arial" w:cs="Arial"/>
            <w:noProof/>
          </w:rPr>
          <w:t>Keeping categories</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_Toc457471157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58" w:history="1">
        <w:r w:rsidR="008B6AB8" w:rsidRPr="002D165E">
          <w:rPr>
            <w:rStyle w:val="Hyperlink"/>
            <w:rFonts w:ascii="Arial" w:hAnsi="Arial" w:cs="Arial"/>
            <w:noProof/>
          </w:rPr>
          <w:t>Prohibited keeping</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_Toc457471158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9</w:t>
        </w:r>
        <w:r w:rsidR="008B6AB8" w:rsidRPr="002D165E">
          <w:rPr>
            <w:rFonts w:ascii="Arial" w:hAnsi="Arial" w:cs="Arial"/>
            <w:noProof/>
            <w:webHidden/>
          </w:rPr>
          <w:fldChar w:fldCharType="end"/>
        </w:r>
      </w:hyperlink>
    </w:p>
    <w:p w:rsidR="008B6AB8" w:rsidRPr="002D165E" w:rsidRDefault="00770378" w:rsidP="0078335F">
      <w:pPr>
        <w:pStyle w:val="TOC3"/>
        <w:tabs>
          <w:tab w:val="right" w:leader="dot" w:pos="8495"/>
        </w:tabs>
        <w:rPr>
          <w:rFonts w:ascii="Arial" w:eastAsiaTheme="minorEastAsia" w:hAnsi="Arial" w:cs="Arial"/>
          <w:i w:val="0"/>
          <w:iCs w:val="0"/>
          <w:noProof/>
          <w:sz w:val="22"/>
          <w:szCs w:val="22"/>
        </w:rPr>
      </w:pPr>
      <w:hyperlink w:anchor="_Toc457471159" w:history="1">
        <w:r w:rsidR="008B6AB8" w:rsidRPr="002D165E">
          <w:rPr>
            <w:rStyle w:val="Hyperlink"/>
            <w:rFonts w:ascii="Arial" w:hAnsi="Arial" w:cs="Arial"/>
            <w:noProof/>
          </w:rPr>
          <w:t>Restricted keeping</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_Toc457471159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10</w:t>
        </w:r>
        <w:r w:rsidR="008B6AB8" w:rsidRPr="002D165E">
          <w:rPr>
            <w:rFonts w:ascii="Arial" w:hAnsi="Arial" w:cs="Arial"/>
            <w:noProof/>
            <w:webHidden/>
          </w:rPr>
          <w:fldChar w:fldCharType="end"/>
        </w:r>
      </w:hyperlink>
    </w:p>
    <w:p w:rsidR="008B6AB8" w:rsidRPr="002D165E" w:rsidRDefault="00770378" w:rsidP="0078335F">
      <w:pPr>
        <w:pStyle w:val="TOC1"/>
        <w:tabs>
          <w:tab w:val="left" w:pos="440"/>
          <w:tab w:val="right" w:leader="dot" w:pos="8495"/>
        </w:tabs>
        <w:rPr>
          <w:rFonts w:ascii="Arial" w:eastAsiaTheme="minorEastAsia" w:hAnsi="Arial" w:cs="Arial"/>
          <w:b w:val="0"/>
          <w:bCs w:val="0"/>
          <w:caps w:val="0"/>
          <w:noProof/>
          <w:sz w:val="22"/>
          <w:szCs w:val="22"/>
        </w:rPr>
      </w:pPr>
      <w:hyperlink w:anchor="_Toc457471160" w:history="1">
        <w:r w:rsidR="008B6AB8" w:rsidRPr="002D165E">
          <w:rPr>
            <w:rStyle w:val="Hyperlink"/>
            <w:rFonts w:ascii="Arial" w:hAnsi="Arial" w:cs="Arial"/>
            <w:noProof/>
          </w:rPr>
          <w:t>7.</w:t>
        </w:r>
        <w:r w:rsidR="008B6AB8" w:rsidRPr="002D165E">
          <w:rPr>
            <w:rFonts w:ascii="Arial" w:eastAsiaTheme="minorEastAsia" w:hAnsi="Arial" w:cs="Arial"/>
            <w:b w:val="0"/>
            <w:bCs w:val="0"/>
            <w:caps w:val="0"/>
            <w:noProof/>
            <w:sz w:val="22"/>
            <w:szCs w:val="22"/>
          </w:rPr>
          <w:tab/>
        </w:r>
        <w:r w:rsidR="008B6AB8" w:rsidRPr="002D165E">
          <w:rPr>
            <w:rStyle w:val="Hyperlink"/>
            <w:rFonts w:ascii="Arial" w:hAnsi="Arial" w:cs="Arial"/>
            <w:noProof/>
          </w:rPr>
          <w:t>PROCESS TO DECLARE AN ORGANISM UNDER SECTION 11 OR 12</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_Toc457471160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10</w:t>
        </w:r>
        <w:r w:rsidR="008B6AB8" w:rsidRPr="002D165E">
          <w:rPr>
            <w:rFonts w:ascii="Arial" w:hAnsi="Arial" w:cs="Arial"/>
            <w:noProof/>
            <w:webHidden/>
          </w:rPr>
          <w:fldChar w:fldCharType="end"/>
        </w:r>
      </w:hyperlink>
    </w:p>
    <w:p w:rsidR="008B6AB8" w:rsidRPr="002D165E" w:rsidRDefault="00770378" w:rsidP="0078335F">
      <w:pPr>
        <w:pStyle w:val="TOC1"/>
        <w:tabs>
          <w:tab w:val="right" w:leader="dot" w:pos="8495"/>
        </w:tabs>
        <w:rPr>
          <w:rFonts w:ascii="Arial" w:eastAsiaTheme="minorEastAsia" w:hAnsi="Arial" w:cs="Arial"/>
          <w:b w:val="0"/>
          <w:bCs w:val="0"/>
          <w:caps w:val="0"/>
          <w:noProof/>
          <w:sz w:val="22"/>
          <w:szCs w:val="22"/>
        </w:rPr>
      </w:pPr>
      <w:hyperlink w:anchor="_Toc457471161" w:history="1">
        <w:r w:rsidR="008B6AB8" w:rsidRPr="002D165E">
          <w:rPr>
            <w:rStyle w:val="Hyperlink"/>
            <w:rFonts w:ascii="Arial" w:hAnsi="Arial" w:cs="Arial"/>
            <w:noProof/>
          </w:rPr>
          <w:t>APPENDIX 1: PROCESS TO DECLARE AN ORGANISM (S. 11 OR 12)</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_Toc457471161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12</w:t>
        </w:r>
        <w:r w:rsidR="008B6AB8" w:rsidRPr="002D165E">
          <w:rPr>
            <w:rFonts w:ascii="Arial" w:hAnsi="Arial" w:cs="Arial"/>
            <w:noProof/>
            <w:webHidden/>
          </w:rPr>
          <w:fldChar w:fldCharType="end"/>
        </w:r>
      </w:hyperlink>
    </w:p>
    <w:p w:rsidR="008B6AB8" w:rsidRPr="002D165E" w:rsidRDefault="00770378" w:rsidP="0078335F">
      <w:pPr>
        <w:pStyle w:val="TOC1"/>
        <w:tabs>
          <w:tab w:val="right" w:leader="dot" w:pos="8495"/>
        </w:tabs>
        <w:rPr>
          <w:rFonts w:ascii="Arial" w:eastAsiaTheme="minorEastAsia" w:hAnsi="Arial" w:cs="Arial"/>
          <w:b w:val="0"/>
          <w:bCs w:val="0"/>
          <w:caps w:val="0"/>
          <w:noProof/>
          <w:sz w:val="22"/>
          <w:szCs w:val="22"/>
        </w:rPr>
      </w:pPr>
      <w:hyperlink w:anchor="_Toc457471162" w:history="1">
        <w:r w:rsidR="008B6AB8" w:rsidRPr="002D165E">
          <w:rPr>
            <w:rStyle w:val="Hyperlink"/>
            <w:rFonts w:ascii="Arial" w:hAnsi="Arial" w:cs="Arial"/>
            <w:noProof/>
          </w:rPr>
          <w:t>APPENDIX 2: DECISION TREE</w:t>
        </w:r>
        <w:r w:rsidR="008B6AB8" w:rsidRPr="002D165E">
          <w:rPr>
            <w:rFonts w:ascii="Arial" w:hAnsi="Arial" w:cs="Arial"/>
            <w:noProof/>
            <w:webHidden/>
          </w:rPr>
          <w:tab/>
        </w:r>
        <w:r w:rsidR="008B6AB8" w:rsidRPr="002D165E">
          <w:rPr>
            <w:rFonts w:ascii="Arial" w:hAnsi="Arial" w:cs="Arial"/>
            <w:noProof/>
            <w:webHidden/>
          </w:rPr>
          <w:fldChar w:fldCharType="begin"/>
        </w:r>
        <w:r w:rsidR="008B6AB8" w:rsidRPr="002D165E">
          <w:rPr>
            <w:rFonts w:ascii="Arial" w:hAnsi="Arial" w:cs="Arial"/>
            <w:noProof/>
            <w:webHidden/>
          </w:rPr>
          <w:instrText xml:space="preserve"> PAGEREF _Toc457471162 \h </w:instrText>
        </w:r>
        <w:r w:rsidR="008B6AB8" w:rsidRPr="002D165E">
          <w:rPr>
            <w:rFonts w:ascii="Arial" w:hAnsi="Arial" w:cs="Arial"/>
            <w:noProof/>
            <w:webHidden/>
          </w:rPr>
        </w:r>
        <w:r w:rsidR="008B6AB8" w:rsidRPr="002D165E">
          <w:rPr>
            <w:rFonts w:ascii="Arial" w:hAnsi="Arial" w:cs="Arial"/>
            <w:noProof/>
            <w:webHidden/>
          </w:rPr>
          <w:fldChar w:fldCharType="separate"/>
        </w:r>
        <w:r w:rsidR="008B6AB8" w:rsidRPr="002D165E">
          <w:rPr>
            <w:rFonts w:ascii="Arial" w:hAnsi="Arial" w:cs="Arial"/>
            <w:noProof/>
            <w:webHidden/>
          </w:rPr>
          <w:t>13</w:t>
        </w:r>
        <w:r w:rsidR="008B6AB8" w:rsidRPr="002D165E">
          <w:rPr>
            <w:rFonts w:ascii="Arial" w:hAnsi="Arial" w:cs="Arial"/>
            <w:noProof/>
            <w:webHidden/>
          </w:rPr>
          <w:fldChar w:fldCharType="end"/>
        </w:r>
      </w:hyperlink>
    </w:p>
    <w:p w:rsidR="00496E36" w:rsidRPr="002D165E" w:rsidRDefault="002C3BC2" w:rsidP="0078335F">
      <w:pPr>
        <w:jc w:val="left"/>
        <w:rPr>
          <w:rFonts w:cs="Arial"/>
        </w:rPr>
      </w:pPr>
      <w:r w:rsidRPr="002D165E">
        <w:rPr>
          <w:rFonts w:cs="Arial"/>
          <w:b/>
          <w:bCs/>
          <w:caps/>
          <w:sz w:val="24"/>
          <w:szCs w:val="24"/>
        </w:rPr>
        <w:fldChar w:fldCharType="end"/>
      </w:r>
      <w:r w:rsidR="007C25E6" w:rsidRPr="002D165E">
        <w:rPr>
          <w:rFonts w:cs="Arial"/>
        </w:rPr>
        <w:br w:type="page"/>
      </w:r>
      <w:bookmarkStart w:id="1" w:name="_Toc457471133"/>
      <w:r w:rsidR="00BA5156" w:rsidRPr="002D165E">
        <w:rPr>
          <w:rFonts w:cs="Arial"/>
        </w:rPr>
        <w:lastRenderedPageBreak/>
        <w:t>BACKGROUND</w:t>
      </w:r>
      <w:bookmarkEnd w:id="1"/>
    </w:p>
    <w:p w:rsidR="00CC0839" w:rsidRPr="002D165E" w:rsidRDefault="002918BD" w:rsidP="0078335F">
      <w:pPr>
        <w:jc w:val="left"/>
        <w:rPr>
          <w:rFonts w:cs="Arial"/>
          <w:i/>
          <w:color w:val="000000"/>
        </w:rPr>
      </w:pPr>
      <w:bookmarkStart w:id="2" w:name="_Ref278803142"/>
      <w:bookmarkStart w:id="3" w:name="_Ref278803149"/>
      <w:r w:rsidRPr="002D165E">
        <w:rPr>
          <w:rFonts w:cs="Arial"/>
        </w:rPr>
        <w:t xml:space="preserve">The </w:t>
      </w:r>
      <w:r w:rsidRPr="002D165E">
        <w:rPr>
          <w:rFonts w:cs="Arial"/>
          <w:i/>
        </w:rPr>
        <w:t>Biosecurity and Agriculture Management Act 2007</w:t>
      </w:r>
      <w:r w:rsidRPr="002D165E">
        <w:rPr>
          <w:rFonts w:cs="Arial"/>
        </w:rPr>
        <w:t xml:space="preserve"> (</w:t>
      </w:r>
      <w:r w:rsidR="00CC0839" w:rsidRPr="002D165E">
        <w:rPr>
          <w:rFonts w:cs="Arial"/>
        </w:rPr>
        <w:t xml:space="preserve">the </w:t>
      </w:r>
      <w:r w:rsidRPr="002D165E">
        <w:rPr>
          <w:rFonts w:cs="Arial"/>
        </w:rPr>
        <w:t xml:space="preserve">Act) is </w:t>
      </w:r>
      <w:r w:rsidR="00CB4C45" w:rsidRPr="002D165E">
        <w:rPr>
          <w:rFonts w:cs="Arial"/>
        </w:rPr>
        <w:t>Western Australia’s</w:t>
      </w:r>
      <w:r w:rsidRPr="002D165E">
        <w:rPr>
          <w:rFonts w:cs="Arial"/>
        </w:rPr>
        <w:t xml:space="preserve"> primary biosecurity legislation</w:t>
      </w:r>
      <w:r w:rsidR="00CC0839" w:rsidRPr="002D165E">
        <w:rPr>
          <w:rFonts w:cs="Arial"/>
        </w:rPr>
        <w:t xml:space="preserve">. </w:t>
      </w:r>
      <w:r w:rsidR="00683771" w:rsidRPr="002D165E">
        <w:rPr>
          <w:rFonts w:cs="Arial"/>
          <w:color w:val="000000"/>
        </w:rPr>
        <w:t xml:space="preserve">One of the objects of this Act is </w:t>
      </w:r>
      <w:r w:rsidR="00F82757" w:rsidRPr="002D165E">
        <w:rPr>
          <w:rFonts w:cs="Arial"/>
          <w:color w:val="000000"/>
        </w:rPr>
        <w:t>’</w:t>
      </w:r>
      <w:r w:rsidR="00683771" w:rsidRPr="002D165E">
        <w:rPr>
          <w:rFonts w:cs="Arial"/>
          <w:i/>
          <w:color w:val="000000"/>
        </w:rPr>
        <w:t>to provide effective biosecurity and agriculture management for the State by providing the means to control the entry, establishment, spread and impact of organisms that may have an adverse effect</w:t>
      </w:r>
      <w:r w:rsidR="00CC0839" w:rsidRPr="002D165E">
        <w:rPr>
          <w:rFonts w:cs="Arial"/>
          <w:i/>
          <w:color w:val="000000"/>
        </w:rPr>
        <w:t xml:space="preserve"> on</w:t>
      </w:r>
    </w:p>
    <w:p w:rsidR="00CC0839" w:rsidRPr="002D165E" w:rsidRDefault="00CC0839" w:rsidP="0078335F">
      <w:pPr>
        <w:pStyle w:val="ListParagraph"/>
        <w:numPr>
          <w:ilvl w:val="0"/>
          <w:numId w:val="82"/>
        </w:numPr>
        <w:rPr>
          <w:i/>
          <w:color w:val="000000"/>
        </w:rPr>
      </w:pPr>
      <w:r w:rsidRPr="002D165E">
        <w:rPr>
          <w:i/>
          <w:color w:val="000000"/>
        </w:rPr>
        <w:t>other organisms, or</w:t>
      </w:r>
    </w:p>
    <w:p w:rsidR="00CC0839" w:rsidRPr="002D165E" w:rsidRDefault="00CC0839" w:rsidP="0078335F">
      <w:pPr>
        <w:pStyle w:val="ListParagraph"/>
        <w:numPr>
          <w:ilvl w:val="0"/>
          <w:numId w:val="82"/>
        </w:numPr>
        <w:rPr>
          <w:i/>
          <w:color w:val="000000"/>
        </w:rPr>
      </w:pPr>
      <w:r w:rsidRPr="002D165E">
        <w:rPr>
          <w:i/>
          <w:color w:val="000000"/>
        </w:rPr>
        <w:t>human beings, or</w:t>
      </w:r>
    </w:p>
    <w:p w:rsidR="00CC0839" w:rsidRPr="002D165E" w:rsidRDefault="00CC0839" w:rsidP="0078335F">
      <w:pPr>
        <w:pStyle w:val="ListParagraph"/>
        <w:numPr>
          <w:ilvl w:val="0"/>
          <w:numId w:val="82"/>
        </w:numPr>
        <w:rPr>
          <w:i/>
          <w:color w:val="000000"/>
        </w:rPr>
      </w:pPr>
      <w:r w:rsidRPr="002D165E">
        <w:rPr>
          <w:i/>
          <w:color w:val="000000"/>
        </w:rPr>
        <w:t>the environment or part of the environment, or</w:t>
      </w:r>
    </w:p>
    <w:p w:rsidR="00CC0839" w:rsidRPr="002D165E" w:rsidRDefault="00CC0839" w:rsidP="0078335F">
      <w:pPr>
        <w:pStyle w:val="ListParagraph"/>
        <w:numPr>
          <w:ilvl w:val="0"/>
          <w:numId w:val="82"/>
        </w:numPr>
        <w:rPr>
          <w:color w:val="000000"/>
        </w:rPr>
      </w:pPr>
      <w:r w:rsidRPr="002D165E">
        <w:rPr>
          <w:i/>
          <w:color w:val="000000"/>
        </w:rPr>
        <w:t>agricultural activities, fishing or pearling activities, or related commercial activities, carried on or intended to be carried on, in the State or part of the State</w:t>
      </w:r>
      <w:r w:rsidR="00F82757" w:rsidRPr="002D165E">
        <w:rPr>
          <w:i/>
          <w:color w:val="000000"/>
        </w:rPr>
        <w:t>.</w:t>
      </w:r>
      <w:r w:rsidR="00F82757" w:rsidRPr="002D165E">
        <w:rPr>
          <w:color w:val="000000"/>
        </w:rPr>
        <w:t>’</w:t>
      </w:r>
    </w:p>
    <w:p w:rsidR="00CC0839" w:rsidRPr="002D165E" w:rsidRDefault="00CC0839" w:rsidP="0078335F">
      <w:pPr>
        <w:jc w:val="left"/>
        <w:rPr>
          <w:rFonts w:cs="Arial"/>
          <w:color w:val="000000"/>
        </w:rPr>
      </w:pPr>
      <w:r w:rsidRPr="002D165E">
        <w:rPr>
          <w:rFonts w:cs="Arial"/>
          <w:color w:val="000000"/>
        </w:rPr>
        <w:t>The Act provides this control through the declaration o</w:t>
      </w:r>
      <w:r w:rsidR="00190D49" w:rsidRPr="002D165E">
        <w:rPr>
          <w:rFonts w:cs="Arial"/>
          <w:color w:val="000000"/>
        </w:rPr>
        <w:t>f</w:t>
      </w:r>
      <w:r w:rsidRPr="002D165E">
        <w:rPr>
          <w:rFonts w:cs="Arial"/>
          <w:color w:val="000000"/>
        </w:rPr>
        <w:t xml:space="preserve"> organisms under different sections of the Act and regulating their entry, movement and management in the state. Requirements on entry, movement and management </w:t>
      </w:r>
      <w:r w:rsidR="00D25768" w:rsidRPr="002D165E">
        <w:rPr>
          <w:rFonts w:cs="Arial"/>
          <w:color w:val="000000"/>
        </w:rPr>
        <w:t xml:space="preserve">of </w:t>
      </w:r>
      <w:r w:rsidRPr="002D165E">
        <w:rPr>
          <w:rFonts w:cs="Arial"/>
          <w:color w:val="000000"/>
        </w:rPr>
        <w:t>an organism depend on its declaration status and control and keeping categories provided for under the Biosecurity and Agriculture Management Regulations 2013 (the Regulations).</w:t>
      </w:r>
    </w:p>
    <w:p w:rsidR="000601A5" w:rsidRPr="002D165E" w:rsidRDefault="00CC0839" w:rsidP="0078335F">
      <w:pPr>
        <w:jc w:val="left"/>
        <w:rPr>
          <w:rFonts w:cs="Arial"/>
          <w:color w:val="000000"/>
        </w:rPr>
      </w:pPr>
      <w:r w:rsidRPr="002D165E">
        <w:rPr>
          <w:rFonts w:cs="Arial"/>
          <w:color w:val="000000"/>
        </w:rPr>
        <w:t xml:space="preserve">The Minister for Agriculture and Food may declare an organism as permitted under section 11, prohibited under section 12 or </w:t>
      </w:r>
      <w:r w:rsidR="00D25768" w:rsidRPr="002D165E">
        <w:rPr>
          <w:rFonts w:cs="Arial"/>
          <w:color w:val="000000"/>
        </w:rPr>
        <w:t xml:space="preserve">a </w:t>
      </w:r>
      <w:r w:rsidRPr="002D165E">
        <w:rPr>
          <w:rFonts w:cs="Arial"/>
          <w:color w:val="000000"/>
        </w:rPr>
        <w:t>declared pest under section 22(2) of the Act. Organisms that are not declared under these three sections of the Act are known as unlisted organisms under section 14 of the Act.</w:t>
      </w:r>
      <w:r w:rsidR="00C278FC" w:rsidRPr="002D165E">
        <w:rPr>
          <w:rFonts w:cs="Arial"/>
          <w:color w:val="000000"/>
        </w:rPr>
        <w:t xml:space="preserve"> </w:t>
      </w:r>
    </w:p>
    <w:p w:rsidR="000601A5" w:rsidRPr="002D165E" w:rsidRDefault="000601A5" w:rsidP="0078335F">
      <w:pPr>
        <w:jc w:val="left"/>
        <w:rPr>
          <w:rFonts w:cs="Arial"/>
        </w:rPr>
      </w:pPr>
      <w:r w:rsidRPr="002D165E">
        <w:rPr>
          <w:rFonts w:cs="Arial"/>
        </w:rPr>
        <w:t>An organism may remain unlisted (s.14) where there is insufficient information to make a decision, or there are other reasons. Policy for determining when an organism should remain unlisted is outside the scope of this document; although, it is important to consider that there are no reporting obligations for unlisted organisms under s.26 of the Act and options to control an unlisted organism should it be detected in Western Australia are limited.</w:t>
      </w:r>
    </w:p>
    <w:p w:rsidR="00CC0839" w:rsidRPr="002D165E" w:rsidRDefault="00CC0839" w:rsidP="0078335F">
      <w:pPr>
        <w:jc w:val="left"/>
        <w:rPr>
          <w:rFonts w:cs="Arial"/>
          <w:color w:val="000000"/>
        </w:rPr>
      </w:pPr>
    </w:p>
    <w:p w:rsidR="00CC0839" w:rsidRPr="002D165E" w:rsidRDefault="00CC0839" w:rsidP="0078335F">
      <w:pPr>
        <w:pStyle w:val="Heading1"/>
        <w:numPr>
          <w:ilvl w:val="0"/>
          <w:numId w:val="1"/>
        </w:numPr>
        <w:jc w:val="left"/>
        <w:rPr>
          <w:rFonts w:ascii="Arial" w:hAnsi="Arial" w:cs="Arial"/>
        </w:rPr>
      </w:pPr>
      <w:bookmarkStart w:id="4" w:name="_Toc457471134"/>
      <w:r w:rsidRPr="002D165E">
        <w:rPr>
          <w:rFonts w:ascii="Arial" w:hAnsi="Arial" w:cs="Arial"/>
        </w:rPr>
        <w:t>PURPOSE AND SCOPE</w:t>
      </w:r>
      <w:bookmarkEnd w:id="4"/>
    </w:p>
    <w:p w:rsidR="00F94551" w:rsidRPr="002D165E" w:rsidRDefault="00E22CDB" w:rsidP="0078335F">
      <w:pPr>
        <w:pStyle w:val="Heading2"/>
        <w:jc w:val="left"/>
        <w:rPr>
          <w:rFonts w:ascii="Arial" w:hAnsi="Arial" w:cs="Arial"/>
        </w:rPr>
      </w:pPr>
      <w:bookmarkStart w:id="5" w:name="_Toc457471135"/>
      <w:r w:rsidRPr="002D165E">
        <w:rPr>
          <w:rFonts w:ascii="Arial" w:hAnsi="Arial" w:cs="Arial"/>
        </w:rPr>
        <w:t>Purpose of th</w:t>
      </w:r>
      <w:r w:rsidR="00616BBB" w:rsidRPr="002D165E">
        <w:rPr>
          <w:rFonts w:ascii="Arial" w:hAnsi="Arial" w:cs="Arial"/>
        </w:rPr>
        <w:t>is</w:t>
      </w:r>
      <w:r w:rsidRPr="002D165E">
        <w:rPr>
          <w:rFonts w:ascii="Arial" w:hAnsi="Arial" w:cs="Arial"/>
        </w:rPr>
        <w:t xml:space="preserve"> </w:t>
      </w:r>
      <w:r w:rsidR="00EE6545" w:rsidRPr="002D165E">
        <w:rPr>
          <w:rFonts w:ascii="Arial" w:hAnsi="Arial" w:cs="Arial"/>
        </w:rPr>
        <w:t>draft biosecurity policy</w:t>
      </w:r>
      <w:r w:rsidRPr="002D165E">
        <w:rPr>
          <w:rFonts w:ascii="Arial" w:hAnsi="Arial" w:cs="Arial"/>
        </w:rPr>
        <w:t>:</w:t>
      </w:r>
      <w:bookmarkEnd w:id="5"/>
      <w:r w:rsidRPr="002D165E">
        <w:rPr>
          <w:rFonts w:ascii="Arial" w:hAnsi="Arial" w:cs="Arial"/>
        </w:rPr>
        <w:t xml:space="preserve"> </w:t>
      </w:r>
    </w:p>
    <w:p w:rsidR="006C3388" w:rsidRPr="002D165E" w:rsidRDefault="00CC0839" w:rsidP="0078335F">
      <w:pPr>
        <w:tabs>
          <w:tab w:val="clear" w:pos="567"/>
          <w:tab w:val="clear" w:pos="1134"/>
          <w:tab w:val="clear" w:pos="1701"/>
        </w:tabs>
        <w:spacing w:before="120"/>
        <w:jc w:val="left"/>
        <w:rPr>
          <w:rFonts w:cs="Arial"/>
        </w:rPr>
      </w:pPr>
      <w:r w:rsidRPr="002D165E">
        <w:rPr>
          <w:rFonts w:cs="Arial"/>
        </w:rPr>
        <w:t xml:space="preserve">This </w:t>
      </w:r>
      <w:r w:rsidR="00C67C1B" w:rsidRPr="002D165E">
        <w:rPr>
          <w:rFonts w:cs="Arial"/>
        </w:rPr>
        <w:t>document</w:t>
      </w:r>
      <w:r w:rsidRPr="002D165E">
        <w:rPr>
          <w:rFonts w:cs="Arial"/>
        </w:rPr>
        <w:t xml:space="preserve"> provides the overarching assessment criteria and process for declaring an organism </w:t>
      </w:r>
      <w:r w:rsidR="00616BBB" w:rsidRPr="002D165E">
        <w:rPr>
          <w:rFonts w:cs="Arial"/>
        </w:rPr>
        <w:t>to be</w:t>
      </w:r>
      <w:r w:rsidRPr="002D165E">
        <w:rPr>
          <w:rFonts w:cs="Arial"/>
        </w:rPr>
        <w:t xml:space="preserve"> a permitted organism under section 11 or a prohibited organism under section 12 of the Act. </w:t>
      </w:r>
      <w:r w:rsidR="00616BBB" w:rsidRPr="002D165E">
        <w:rPr>
          <w:rFonts w:cs="Arial"/>
        </w:rPr>
        <w:t xml:space="preserve">Additionally, the policy provides the overarching assessment criteria and process for </w:t>
      </w:r>
      <w:r w:rsidR="00D25768" w:rsidRPr="002D165E">
        <w:rPr>
          <w:rFonts w:cs="Arial"/>
        </w:rPr>
        <w:t xml:space="preserve">assigning </w:t>
      </w:r>
      <w:r w:rsidR="00616BBB" w:rsidRPr="002D165E">
        <w:rPr>
          <w:rFonts w:cs="Arial"/>
        </w:rPr>
        <w:t>prohibited organisms to a keeping and/or control category under regulation 8 of the Regulations. Individual program areas may develop more specific policy to accommodate the needs of those areas which complies with this overarching policy.</w:t>
      </w:r>
    </w:p>
    <w:p w:rsidR="00F94551" w:rsidRPr="002D165E" w:rsidRDefault="00616BBB" w:rsidP="0078335F">
      <w:pPr>
        <w:pStyle w:val="Heading2"/>
        <w:jc w:val="left"/>
        <w:rPr>
          <w:rFonts w:ascii="Arial" w:hAnsi="Arial" w:cs="Arial"/>
        </w:rPr>
      </w:pPr>
      <w:bookmarkStart w:id="6" w:name="_Toc457471136"/>
      <w:r w:rsidRPr="002D165E">
        <w:rPr>
          <w:rFonts w:ascii="Arial" w:hAnsi="Arial" w:cs="Arial"/>
        </w:rPr>
        <w:t xml:space="preserve">Scope of this </w:t>
      </w:r>
      <w:r w:rsidR="00EE6545" w:rsidRPr="002D165E">
        <w:rPr>
          <w:rFonts w:ascii="Arial" w:hAnsi="Arial" w:cs="Arial"/>
        </w:rPr>
        <w:t>draft biosecurity policy</w:t>
      </w:r>
      <w:r w:rsidRPr="002D165E">
        <w:rPr>
          <w:rFonts w:ascii="Arial" w:hAnsi="Arial" w:cs="Arial"/>
        </w:rPr>
        <w:t>:</w:t>
      </w:r>
      <w:bookmarkEnd w:id="6"/>
    </w:p>
    <w:p w:rsidR="00616BBB" w:rsidRPr="002D165E" w:rsidRDefault="00616BBB" w:rsidP="0078335F">
      <w:pPr>
        <w:tabs>
          <w:tab w:val="clear" w:pos="567"/>
          <w:tab w:val="clear" w:pos="1134"/>
          <w:tab w:val="clear" w:pos="1701"/>
        </w:tabs>
        <w:spacing w:before="120"/>
        <w:jc w:val="left"/>
        <w:rPr>
          <w:rFonts w:cs="Arial"/>
        </w:rPr>
      </w:pPr>
      <w:r w:rsidRPr="002D165E">
        <w:rPr>
          <w:rFonts w:cs="Arial"/>
        </w:rPr>
        <w:t xml:space="preserve">This </w:t>
      </w:r>
      <w:r w:rsidR="00C67C1B" w:rsidRPr="002D165E">
        <w:rPr>
          <w:rFonts w:cs="Arial"/>
        </w:rPr>
        <w:t>document</w:t>
      </w:r>
      <w:r w:rsidRPr="002D165E">
        <w:rPr>
          <w:rFonts w:cs="Arial"/>
        </w:rPr>
        <w:t xml:space="preserve"> applies to all organisms as defined under section 6 of the Act. It outlines the criteria and process for </w:t>
      </w:r>
      <w:r w:rsidR="004D1C59" w:rsidRPr="002D165E">
        <w:rPr>
          <w:rFonts w:cs="Arial"/>
        </w:rPr>
        <w:t xml:space="preserve">determining </w:t>
      </w:r>
      <w:r w:rsidRPr="002D165E">
        <w:rPr>
          <w:rFonts w:cs="Arial"/>
        </w:rPr>
        <w:t xml:space="preserve">suitability of organisms to be declared under section 11 or 12 of the Act and the categorisation of section 12 organisms into keeping and/or control categories under regulation 8 of the Regulations. </w:t>
      </w:r>
    </w:p>
    <w:p w:rsidR="00616BBB" w:rsidRPr="002D165E" w:rsidRDefault="00616BBB" w:rsidP="0078335F">
      <w:pPr>
        <w:tabs>
          <w:tab w:val="clear" w:pos="567"/>
          <w:tab w:val="clear" w:pos="1134"/>
          <w:tab w:val="clear" w:pos="1701"/>
        </w:tabs>
        <w:spacing w:before="120"/>
        <w:jc w:val="left"/>
        <w:rPr>
          <w:rFonts w:cs="Arial"/>
        </w:rPr>
      </w:pPr>
      <w:r w:rsidRPr="002D165E">
        <w:rPr>
          <w:rFonts w:cs="Arial"/>
        </w:rPr>
        <w:t>The assessment criteria and process for suitability of organisms to be declared pests under section 22(2) of the Act and associated regulations are outlined in policy BRPY02.</w:t>
      </w:r>
    </w:p>
    <w:p w:rsidR="00EE6545" w:rsidRPr="002D165E" w:rsidRDefault="00EE6545" w:rsidP="0078335F">
      <w:pPr>
        <w:tabs>
          <w:tab w:val="clear" w:pos="567"/>
          <w:tab w:val="clear" w:pos="1134"/>
          <w:tab w:val="clear" w:pos="1701"/>
        </w:tabs>
        <w:spacing w:before="120"/>
        <w:jc w:val="left"/>
        <w:rPr>
          <w:rFonts w:cs="Arial"/>
        </w:rPr>
      </w:pPr>
      <w:r w:rsidRPr="002D165E">
        <w:rPr>
          <w:rFonts w:cs="Arial"/>
        </w:rPr>
        <w:t xml:space="preserve">The assessment criteria and process for suitability of permitted organisms to be assigned to the category ‘permit required’ </w:t>
      </w:r>
      <w:r w:rsidR="00D71134" w:rsidRPr="002D165E">
        <w:rPr>
          <w:rFonts w:cs="Arial"/>
        </w:rPr>
        <w:t>is out of the scope of this policy</w:t>
      </w:r>
      <w:r w:rsidRPr="002D165E">
        <w:rPr>
          <w:rFonts w:cs="Arial"/>
        </w:rPr>
        <w:t xml:space="preserve">. </w:t>
      </w:r>
    </w:p>
    <w:p w:rsidR="00D71134" w:rsidRPr="002D165E" w:rsidRDefault="00D71134" w:rsidP="0078335F">
      <w:pPr>
        <w:tabs>
          <w:tab w:val="clear" w:pos="567"/>
          <w:tab w:val="clear" w:pos="1134"/>
          <w:tab w:val="clear" w:pos="1701"/>
        </w:tabs>
        <w:spacing w:before="120"/>
        <w:jc w:val="left"/>
        <w:rPr>
          <w:rFonts w:cs="Arial"/>
        </w:rPr>
      </w:pPr>
    </w:p>
    <w:p w:rsidR="009220E5" w:rsidRPr="002D165E" w:rsidRDefault="009220E5" w:rsidP="0078335F">
      <w:pPr>
        <w:pStyle w:val="Heading1"/>
        <w:numPr>
          <w:ilvl w:val="0"/>
          <w:numId w:val="1"/>
        </w:numPr>
        <w:jc w:val="left"/>
        <w:rPr>
          <w:rFonts w:ascii="Arial" w:hAnsi="Arial" w:cs="Arial"/>
        </w:rPr>
      </w:pPr>
      <w:bookmarkStart w:id="7" w:name="_Toc448305598"/>
      <w:bookmarkStart w:id="8" w:name="_Toc448305657"/>
      <w:bookmarkStart w:id="9" w:name="_Toc448306805"/>
      <w:bookmarkStart w:id="10" w:name="_Toc448305601"/>
      <w:bookmarkStart w:id="11" w:name="_Toc448305660"/>
      <w:bookmarkStart w:id="12" w:name="_Toc448306808"/>
      <w:bookmarkStart w:id="13" w:name="_Toc457471137"/>
      <w:bookmarkEnd w:id="7"/>
      <w:bookmarkEnd w:id="8"/>
      <w:bookmarkEnd w:id="9"/>
      <w:bookmarkEnd w:id="10"/>
      <w:bookmarkEnd w:id="11"/>
      <w:bookmarkEnd w:id="12"/>
      <w:r w:rsidRPr="002D165E">
        <w:rPr>
          <w:rFonts w:ascii="Arial" w:hAnsi="Arial" w:cs="Arial"/>
        </w:rPr>
        <w:t>RELEVANT LEGISLATION</w:t>
      </w:r>
      <w:bookmarkEnd w:id="13"/>
    </w:p>
    <w:p w:rsidR="00033339" w:rsidRPr="002D165E" w:rsidRDefault="00033339" w:rsidP="0078335F">
      <w:pPr>
        <w:pStyle w:val="Heading2"/>
        <w:jc w:val="left"/>
        <w:rPr>
          <w:rFonts w:ascii="Arial" w:hAnsi="Arial" w:cs="Arial"/>
        </w:rPr>
      </w:pPr>
      <w:bookmarkStart w:id="14" w:name="_Toc457471138"/>
      <w:r w:rsidRPr="002D165E">
        <w:rPr>
          <w:rFonts w:ascii="Arial" w:hAnsi="Arial" w:cs="Arial"/>
        </w:rPr>
        <w:t>Permitted organisms</w:t>
      </w:r>
      <w:bookmarkEnd w:id="14"/>
    </w:p>
    <w:p w:rsidR="00033339" w:rsidRPr="002D165E" w:rsidRDefault="009220E5" w:rsidP="0078335F">
      <w:pPr>
        <w:tabs>
          <w:tab w:val="clear" w:pos="567"/>
          <w:tab w:val="clear" w:pos="1134"/>
          <w:tab w:val="clear" w:pos="1701"/>
          <w:tab w:val="left" w:pos="5070"/>
        </w:tabs>
        <w:jc w:val="left"/>
        <w:rPr>
          <w:rFonts w:cs="Arial"/>
        </w:rPr>
      </w:pPr>
      <w:r w:rsidRPr="002D165E">
        <w:rPr>
          <w:rFonts w:cs="Arial"/>
        </w:rPr>
        <w:t>Under section 11(1) of the Act</w:t>
      </w:r>
    </w:p>
    <w:p w:rsidR="009220E5" w:rsidRPr="002D165E" w:rsidRDefault="00F82757" w:rsidP="0078335F">
      <w:pPr>
        <w:tabs>
          <w:tab w:val="clear" w:pos="567"/>
          <w:tab w:val="clear" w:pos="1134"/>
          <w:tab w:val="clear" w:pos="1701"/>
          <w:tab w:val="left" w:pos="5070"/>
        </w:tabs>
        <w:jc w:val="left"/>
        <w:rPr>
          <w:rStyle w:val="subsection-h"/>
          <w:rFonts w:cs="Arial"/>
          <w:i/>
        </w:rPr>
      </w:pPr>
      <w:r w:rsidRPr="002D165E">
        <w:rPr>
          <w:rFonts w:cs="Arial"/>
        </w:rPr>
        <w:t>’</w:t>
      </w:r>
      <w:r w:rsidR="002D0C51" w:rsidRPr="002D165E">
        <w:rPr>
          <w:rFonts w:cs="Arial"/>
          <w:i/>
        </w:rPr>
        <w:t>The</w:t>
      </w:r>
      <w:r w:rsidR="002D0C51" w:rsidRPr="002D165E">
        <w:rPr>
          <w:rFonts w:cs="Arial"/>
        </w:rPr>
        <w:t xml:space="preserve"> </w:t>
      </w:r>
      <w:r w:rsidR="009220E5" w:rsidRPr="002D165E">
        <w:rPr>
          <w:rStyle w:val="subsection-h"/>
          <w:rFonts w:cs="Arial"/>
          <w:i/>
        </w:rPr>
        <w:t>Minister may declare that an organism of a kind specified or described in the declaration is a permitted organism</w:t>
      </w:r>
      <w:r w:rsidRPr="002D165E">
        <w:rPr>
          <w:rStyle w:val="subsection-h"/>
          <w:rFonts w:cs="Arial"/>
          <w:i/>
        </w:rPr>
        <w:t xml:space="preserve">‘ </w:t>
      </w:r>
    </w:p>
    <w:p w:rsidR="00033339" w:rsidRPr="002D165E" w:rsidRDefault="00033339" w:rsidP="0078335F">
      <w:pPr>
        <w:pStyle w:val="Heading2"/>
        <w:jc w:val="left"/>
        <w:rPr>
          <w:rFonts w:ascii="Arial" w:hAnsi="Arial" w:cs="Arial"/>
        </w:rPr>
      </w:pPr>
      <w:bookmarkStart w:id="15" w:name="_Toc457471139"/>
      <w:r w:rsidRPr="002D165E">
        <w:rPr>
          <w:rFonts w:ascii="Arial" w:hAnsi="Arial" w:cs="Arial"/>
        </w:rPr>
        <w:t>Prohibited organisms</w:t>
      </w:r>
      <w:bookmarkEnd w:id="15"/>
      <w:r w:rsidRPr="002D165E">
        <w:rPr>
          <w:rFonts w:ascii="Arial" w:hAnsi="Arial" w:cs="Arial"/>
        </w:rPr>
        <w:t xml:space="preserve"> </w:t>
      </w:r>
    </w:p>
    <w:p w:rsidR="009220E5" w:rsidRPr="002D165E" w:rsidRDefault="009220E5" w:rsidP="0078335F">
      <w:pPr>
        <w:tabs>
          <w:tab w:val="clear" w:pos="567"/>
          <w:tab w:val="clear" w:pos="1134"/>
          <w:tab w:val="clear" w:pos="1701"/>
          <w:tab w:val="left" w:pos="5070"/>
        </w:tabs>
        <w:jc w:val="left"/>
        <w:rPr>
          <w:rFonts w:cs="Arial"/>
        </w:rPr>
      </w:pPr>
      <w:r w:rsidRPr="002D165E">
        <w:rPr>
          <w:rFonts w:cs="Arial"/>
        </w:rPr>
        <w:t>Under section 12(1) of the Act</w:t>
      </w:r>
    </w:p>
    <w:p w:rsidR="009220E5" w:rsidRPr="002D165E" w:rsidRDefault="00F82757" w:rsidP="0078335F">
      <w:pPr>
        <w:tabs>
          <w:tab w:val="clear" w:pos="567"/>
          <w:tab w:val="clear" w:pos="1134"/>
          <w:tab w:val="clear" w:pos="1701"/>
          <w:tab w:val="left" w:pos="5070"/>
        </w:tabs>
        <w:jc w:val="left"/>
        <w:rPr>
          <w:rFonts w:cs="Arial"/>
          <w:i/>
        </w:rPr>
      </w:pPr>
      <w:r w:rsidRPr="002D165E">
        <w:rPr>
          <w:rFonts w:cs="Arial"/>
        </w:rPr>
        <w:t>’</w:t>
      </w:r>
      <w:r w:rsidR="009220E5" w:rsidRPr="002D165E">
        <w:rPr>
          <w:rFonts w:cs="Arial"/>
          <w:i/>
        </w:rPr>
        <w:t xml:space="preserve">The Minister may declare that an organism of a kind specified or described in the declaration is a prohibited organism if there are reasonable grounds for believing that the organism — </w:t>
      </w:r>
    </w:p>
    <w:p w:rsidR="009220E5" w:rsidRPr="002D165E" w:rsidRDefault="009220E5" w:rsidP="0078335F">
      <w:pPr>
        <w:tabs>
          <w:tab w:val="clear" w:pos="567"/>
          <w:tab w:val="clear" w:pos="1701"/>
        </w:tabs>
        <w:jc w:val="left"/>
        <w:rPr>
          <w:rFonts w:cs="Arial"/>
          <w:i/>
        </w:rPr>
      </w:pPr>
      <w:r w:rsidRPr="002D165E">
        <w:rPr>
          <w:rFonts w:cs="Arial"/>
          <w:i/>
        </w:rPr>
        <w:tab/>
        <w:t>(a)</w:t>
      </w:r>
      <w:r w:rsidRPr="002D165E">
        <w:rPr>
          <w:rFonts w:cs="Arial"/>
          <w:i/>
        </w:rPr>
        <w:tab/>
        <w:t xml:space="preserve">has or may have an adverse effect on — </w:t>
      </w:r>
    </w:p>
    <w:p w:rsidR="009220E5" w:rsidRPr="002D165E" w:rsidRDefault="009220E5" w:rsidP="0078335F">
      <w:pPr>
        <w:tabs>
          <w:tab w:val="clear" w:pos="567"/>
          <w:tab w:val="clear" w:pos="1134"/>
        </w:tabs>
        <w:ind w:left="2160" w:hanging="2160"/>
        <w:jc w:val="left"/>
        <w:rPr>
          <w:rFonts w:cs="Arial"/>
          <w:i/>
        </w:rPr>
      </w:pPr>
      <w:r w:rsidRPr="002D165E">
        <w:rPr>
          <w:rFonts w:cs="Arial"/>
          <w:i/>
        </w:rPr>
        <w:tab/>
        <w:t>(i)</w:t>
      </w:r>
      <w:r w:rsidRPr="002D165E">
        <w:rPr>
          <w:rFonts w:cs="Arial"/>
          <w:i/>
        </w:rPr>
        <w:tab/>
        <w:t>another organism; or</w:t>
      </w:r>
    </w:p>
    <w:p w:rsidR="009220E5" w:rsidRPr="002D165E" w:rsidRDefault="009220E5" w:rsidP="0078335F">
      <w:pPr>
        <w:tabs>
          <w:tab w:val="clear" w:pos="567"/>
          <w:tab w:val="clear" w:pos="1134"/>
        </w:tabs>
        <w:ind w:left="2160" w:hanging="2160"/>
        <w:jc w:val="left"/>
        <w:rPr>
          <w:rFonts w:cs="Arial"/>
          <w:i/>
        </w:rPr>
      </w:pPr>
      <w:r w:rsidRPr="002D165E">
        <w:rPr>
          <w:rFonts w:cs="Arial"/>
          <w:i/>
        </w:rPr>
        <w:tab/>
        <w:t>(ii)</w:t>
      </w:r>
      <w:r w:rsidRPr="002D165E">
        <w:rPr>
          <w:rFonts w:cs="Arial"/>
          <w:i/>
        </w:rPr>
        <w:tab/>
        <w:t>human beings; or</w:t>
      </w:r>
    </w:p>
    <w:p w:rsidR="009220E5" w:rsidRPr="002D165E" w:rsidRDefault="009220E5" w:rsidP="0078335F">
      <w:pPr>
        <w:tabs>
          <w:tab w:val="clear" w:pos="567"/>
          <w:tab w:val="clear" w:pos="1134"/>
        </w:tabs>
        <w:ind w:left="2160" w:hanging="2160"/>
        <w:jc w:val="left"/>
        <w:rPr>
          <w:rFonts w:cs="Arial"/>
          <w:i/>
        </w:rPr>
      </w:pPr>
      <w:r w:rsidRPr="002D165E">
        <w:rPr>
          <w:rFonts w:cs="Arial"/>
          <w:i/>
        </w:rPr>
        <w:tab/>
        <w:t>(iii)</w:t>
      </w:r>
      <w:r w:rsidRPr="002D165E">
        <w:rPr>
          <w:rFonts w:cs="Arial"/>
          <w:i/>
        </w:rPr>
        <w:tab/>
        <w:t>the environment or part of the environment; or</w:t>
      </w:r>
    </w:p>
    <w:p w:rsidR="009220E5" w:rsidRPr="002D165E" w:rsidRDefault="009220E5" w:rsidP="0078335F">
      <w:pPr>
        <w:tabs>
          <w:tab w:val="clear" w:pos="567"/>
          <w:tab w:val="clear" w:pos="1134"/>
        </w:tabs>
        <w:ind w:left="2160" w:hanging="2160"/>
        <w:jc w:val="left"/>
        <w:rPr>
          <w:rFonts w:cs="Arial"/>
          <w:i/>
        </w:rPr>
      </w:pPr>
      <w:r w:rsidRPr="002D165E">
        <w:rPr>
          <w:rFonts w:cs="Arial"/>
          <w:i/>
        </w:rPr>
        <w:tab/>
        <w:t>(iv)</w:t>
      </w:r>
      <w:r w:rsidRPr="002D165E">
        <w:rPr>
          <w:rFonts w:cs="Arial"/>
          <w:i/>
        </w:rPr>
        <w:tab/>
        <w:t>agricultural activities, fishing or pearling activities, or related commercial activities, carried on, or intended to be carried on, in the State or part of the State;</w:t>
      </w:r>
    </w:p>
    <w:p w:rsidR="009220E5" w:rsidRPr="002D165E" w:rsidRDefault="009220E5" w:rsidP="0078335F">
      <w:pPr>
        <w:tabs>
          <w:tab w:val="clear" w:pos="567"/>
          <w:tab w:val="clear" w:pos="1134"/>
          <w:tab w:val="clear" w:pos="1701"/>
          <w:tab w:val="left" w:pos="1560"/>
        </w:tabs>
        <w:jc w:val="left"/>
        <w:rPr>
          <w:rFonts w:cs="Arial"/>
          <w:i/>
        </w:rPr>
      </w:pPr>
      <w:r w:rsidRPr="002D165E">
        <w:rPr>
          <w:rFonts w:cs="Arial"/>
          <w:i/>
        </w:rPr>
        <w:tab/>
        <w:t>or</w:t>
      </w:r>
    </w:p>
    <w:p w:rsidR="009220E5" w:rsidRPr="002D165E" w:rsidRDefault="009220E5" w:rsidP="0078335F">
      <w:pPr>
        <w:tabs>
          <w:tab w:val="clear" w:pos="567"/>
          <w:tab w:val="clear" w:pos="1701"/>
        </w:tabs>
        <w:ind w:left="1440" w:hanging="1440"/>
        <w:jc w:val="left"/>
        <w:rPr>
          <w:rFonts w:cs="Arial"/>
        </w:rPr>
      </w:pPr>
      <w:r w:rsidRPr="002D165E">
        <w:rPr>
          <w:rFonts w:cs="Arial"/>
          <w:i/>
        </w:rPr>
        <w:tab/>
        <w:t>(b)</w:t>
      </w:r>
      <w:r w:rsidRPr="002D165E">
        <w:rPr>
          <w:rFonts w:cs="Arial"/>
          <w:i/>
        </w:rPr>
        <w:tab/>
        <w:t>may have an adverse effect on any of those things if it were present in the State or part of the State, or if it were present in the State or the part in greater numbers or to a greater extent</w:t>
      </w:r>
      <w:r w:rsidR="00F82757" w:rsidRPr="002D165E">
        <w:rPr>
          <w:rFonts w:cs="Arial"/>
          <w:i/>
        </w:rPr>
        <w:t>.</w:t>
      </w:r>
      <w:r w:rsidR="00F82757" w:rsidRPr="002D165E">
        <w:rPr>
          <w:rFonts w:cs="Arial"/>
        </w:rPr>
        <w:t>’</w:t>
      </w:r>
    </w:p>
    <w:p w:rsidR="00BB3F11" w:rsidRPr="002D165E" w:rsidRDefault="00033339" w:rsidP="0078335F">
      <w:pPr>
        <w:tabs>
          <w:tab w:val="clear" w:pos="567"/>
          <w:tab w:val="clear" w:pos="1134"/>
          <w:tab w:val="clear" w:pos="1701"/>
          <w:tab w:val="left" w:pos="5070"/>
        </w:tabs>
        <w:jc w:val="left"/>
        <w:rPr>
          <w:rFonts w:cs="Arial"/>
        </w:rPr>
      </w:pPr>
      <w:r w:rsidRPr="002D165E">
        <w:rPr>
          <w:rFonts w:cs="Arial"/>
        </w:rPr>
        <w:t xml:space="preserve">Prohibited organisms may be </w:t>
      </w:r>
      <w:r w:rsidR="00D25768" w:rsidRPr="002D165E">
        <w:rPr>
          <w:rFonts w:cs="Arial"/>
        </w:rPr>
        <w:t xml:space="preserve">assigned </w:t>
      </w:r>
      <w:r w:rsidRPr="002D165E">
        <w:rPr>
          <w:rFonts w:cs="Arial"/>
        </w:rPr>
        <w:t>into control categories and</w:t>
      </w:r>
      <w:r w:rsidR="00D25768" w:rsidRPr="002D165E">
        <w:rPr>
          <w:rFonts w:cs="Arial"/>
        </w:rPr>
        <w:t>/or</w:t>
      </w:r>
      <w:r w:rsidRPr="002D165E">
        <w:rPr>
          <w:rFonts w:cs="Arial"/>
        </w:rPr>
        <w:t xml:space="preserve"> keeping categories.</w:t>
      </w:r>
      <w:r w:rsidR="00BB3F11" w:rsidRPr="002D165E">
        <w:rPr>
          <w:rFonts w:cs="Arial"/>
        </w:rPr>
        <w:t xml:space="preserve"> It should be noted that international and national agreements place limitations on the application of section 12.</w:t>
      </w:r>
    </w:p>
    <w:p w:rsidR="00033339" w:rsidRPr="002D165E" w:rsidRDefault="00033339" w:rsidP="0078335F">
      <w:pPr>
        <w:tabs>
          <w:tab w:val="clear" w:pos="567"/>
          <w:tab w:val="clear" w:pos="1134"/>
          <w:tab w:val="clear" w:pos="1701"/>
          <w:tab w:val="left" w:pos="5070"/>
        </w:tabs>
        <w:jc w:val="left"/>
        <w:rPr>
          <w:rFonts w:cs="Arial"/>
        </w:rPr>
      </w:pPr>
    </w:p>
    <w:p w:rsidR="00033339" w:rsidRPr="002D165E" w:rsidRDefault="00B24035" w:rsidP="0078335F">
      <w:pPr>
        <w:pStyle w:val="Heading3"/>
        <w:jc w:val="left"/>
        <w:rPr>
          <w:rFonts w:ascii="Arial" w:hAnsi="Arial" w:cs="Arial"/>
        </w:rPr>
      </w:pPr>
      <w:bookmarkStart w:id="16" w:name="Control_categories"/>
      <w:bookmarkStart w:id="17" w:name="_Toc457471140"/>
      <w:r w:rsidRPr="002D165E">
        <w:rPr>
          <w:rFonts w:ascii="Arial" w:hAnsi="Arial" w:cs="Arial"/>
        </w:rPr>
        <w:t>Control categories</w:t>
      </w:r>
      <w:bookmarkEnd w:id="16"/>
      <w:bookmarkEnd w:id="17"/>
    </w:p>
    <w:p w:rsidR="00B24035" w:rsidRPr="002D165E" w:rsidRDefault="00B24035" w:rsidP="0078335F">
      <w:pPr>
        <w:tabs>
          <w:tab w:val="clear" w:pos="567"/>
          <w:tab w:val="clear" w:pos="1134"/>
          <w:tab w:val="clear" w:pos="1701"/>
          <w:tab w:val="left" w:pos="5070"/>
        </w:tabs>
        <w:ind w:left="567"/>
        <w:jc w:val="left"/>
        <w:rPr>
          <w:rFonts w:cs="Arial"/>
        </w:rPr>
      </w:pPr>
      <w:r w:rsidRPr="002D165E">
        <w:rPr>
          <w:rFonts w:cs="Arial"/>
        </w:rPr>
        <w:t xml:space="preserve">Regulation 8(1) of the Regulations states that a prohibited organism may be </w:t>
      </w:r>
      <w:r w:rsidR="00A64644" w:rsidRPr="002D165E">
        <w:rPr>
          <w:rFonts w:cs="Arial"/>
        </w:rPr>
        <w:t xml:space="preserve">assigned </w:t>
      </w:r>
      <w:r w:rsidRPr="002D165E">
        <w:rPr>
          <w:rFonts w:cs="Arial"/>
        </w:rPr>
        <w:t>into two categories:</w:t>
      </w:r>
    </w:p>
    <w:p w:rsidR="00B24035" w:rsidRPr="002D165E" w:rsidRDefault="006C2C0E" w:rsidP="0078335F">
      <w:pPr>
        <w:pStyle w:val="ListParagraph"/>
        <w:numPr>
          <w:ilvl w:val="0"/>
          <w:numId w:val="86"/>
        </w:numPr>
        <w:tabs>
          <w:tab w:val="left" w:pos="5070"/>
        </w:tabs>
        <w:ind w:left="1287"/>
        <w:rPr>
          <w:i/>
        </w:rPr>
      </w:pPr>
      <w:r w:rsidRPr="002D165E">
        <w:rPr>
          <w:i/>
        </w:rPr>
        <w:t xml:space="preserve">Category 1 (C1) – Exclusion: if in the opinion of the Minister </w:t>
      </w:r>
      <w:r w:rsidR="00B24035" w:rsidRPr="002D165E">
        <w:rPr>
          <w:i/>
        </w:rPr>
        <w:t>introduction of the prohibited organism into the State or a part of the State should be prevented;</w:t>
      </w:r>
    </w:p>
    <w:p w:rsidR="00B24035" w:rsidRPr="002D165E" w:rsidRDefault="006C2C0E" w:rsidP="0078335F">
      <w:pPr>
        <w:pStyle w:val="ListParagraph"/>
        <w:numPr>
          <w:ilvl w:val="0"/>
          <w:numId w:val="86"/>
        </w:numPr>
        <w:tabs>
          <w:tab w:val="left" w:pos="5070"/>
        </w:tabs>
        <w:ind w:left="1287"/>
        <w:rPr>
          <w:i/>
        </w:rPr>
      </w:pPr>
      <w:r w:rsidRPr="002D165E">
        <w:rPr>
          <w:i/>
        </w:rPr>
        <w:t xml:space="preserve">Category 2 (C2) – Eradication: </w:t>
      </w:r>
      <w:r w:rsidR="00B24035" w:rsidRPr="002D165E">
        <w:rPr>
          <w:i/>
        </w:rPr>
        <w:t>if in the opinion of the Minister eradication of the prohibited organism from the State or a part of the State is feasible.</w:t>
      </w:r>
    </w:p>
    <w:p w:rsidR="006C2C0E" w:rsidRPr="002D165E" w:rsidRDefault="006C2C0E" w:rsidP="0078335F">
      <w:pPr>
        <w:tabs>
          <w:tab w:val="left" w:pos="5070"/>
        </w:tabs>
        <w:ind w:left="567"/>
        <w:jc w:val="left"/>
        <w:rPr>
          <w:rFonts w:cs="Arial"/>
        </w:rPr>
      </w:pPr>
      <w:r w:rsidRPr="002D165E">
        <w:rPr>
          <w:rFonts w:cs="Arial"/>
        </w:rPr>
        <w:t xml:space="preserve">A </w:t>
      </w:r>
      <w:r w:rsidR="00D25768" w:rsidRPr="002D165E">
        <w:rPr>
          <w:rFonts w:cs="Arial"/>
        </w:rPr>
        <w:t>prohibited</w:t>
      </w:r>
      <w:r w:rsidRPr="002D165E">
        <w:rPr>
          <w:rFonts w:cs="Arial"/>
        </w:rPr>
        <w:t xml:space="preserve"> organism may be assigned to one or more control categories for the state.</w:t>
      </w:r>
    </w:p>
    <w:p w:rsidR="00494879" w:rsidRPr="002D165E" w:rsidRDefault="00494879" w:rsidP="0078335F">
      <w:pPr>
        <w:pStyle w:val="Heading3"/>
        <w:jc w:val="left"/>
        <w:rPr>
          <w:rFonts w:ascii="Arial" w:hAnsi="Arial" w:cs="Arial"/>
        </w:rPr>
      </w:pPr>
      <w:bookmarkStart w:id="18" w:name="Keeping_categories"/>
      <w:bookmarkStart w:id="19" w:name="_Toc457471141"/>
      <w:r w:rsidRPr="002D165E">
        <w:rPr>
          <w:rFonts w:ascii="Arial" w:hAnsi="Arial" w:cs="Arial"/>
        </w:rPr>
        <w:t>Keeping categories</w:t>
      </w:r>
      <w:bookmarkEnd w:id="18"/>
      <w:bookmarkEnd w:id="19"/>
    </w:p>
    <w:p w:rsidR="00474F62" w:rsidRPr="002D165E" w:rsidRDefault="006C2C0E" w:rsidP="0078335F">
      <w:pPr>
        <w:tabs>
          <w:tab w:val="left" w:pos="5070"/>
        </w:tabs>
        <w:ind w:left="567"/>
        <w:jc w:val="left"/>
        <w:rPr>
          <w:rFonts w:cs="Arial"/>
        </w:rPr>
      </w:pPr>
      <w:r w:rsidRPr="002D165E">
        <w:rPr>
          <w:rFonts w:cs="Arial"/>
        </w:rPr>
        <w:t xml:space="preserve">Regulation 8(2) of the Regulations states that a prohibited organism may be </w:t>
      </w:r>
      <w:r w:rsidR="00A64644" w:rsidRPr="002D165E">
        <w:rPr>
          <w:rFonts w:cs="Arial"/>
        </w:rPr>
        <w:t xml:space="preserve">assigned </w:t>
      </w:r>
      <w:r w:rsidRPr="002D165E">
        <w:rPr>
          <w:rFonts w:cs="Arial"/>
        </w:rPr>
        <w:t>into two keeping categories:</w:t>
      </w:r>
    </w:p>
    <w:p w:rsidR="006C2C0E" w:rsidRPr="002D165E" w:rsidRDefault="00F82757" w:rsidP="0078335F">
      <w:pPr>
        <w:pStyle w:val="ListParagraph"/>
        <w:numPr>
          <w:ilvl w:val="0"/>
          <w:numId w:val="87"/>
        </w:numPr>
        <w:tabs>
          <w:tab w:val="left" w:pos="5070"/>
        </w:tabs>
        <w:ind w:left="1287"/>
        <w:rPr>
          <w:i/>
        </w:rPr>
      </w:pPr>
      <w:r w:rsidRPr="002D165E">
        <w:rPr>
          <w:i/>
        </w:rPr>
        <w:t>’</w:t>
      </w:r>
      <w:r w:rsidR="006C2C0E" w:rsidRPr="002D165E">
        <w:rPr>
          <w:i/>
        </w:rPr>
        <w:t>Prohibited keeping: if in the opinion of the Minister keeping the prohibited organism in the State or a part of the State should be prohibited except under the authority of a permit to keep -</w:t>
      </w:r>
    </w:p>
    <w:p w:rsidR="006C2C0E" w:rsidRPr="002D165E" w:rsidRDefault="006C2C0E" w:rsidP="0078335F">
      <w:pPr>
        <w:pStyle w:val="ListParagraph"/>
        <w:numPr>
          <w:ilvl w:val="1"/>
          <w:numId w:val="87"/>
        </w:numPr>
        <w:tabs>
          <w:tab w:val="left" w:pos="5070"/>
        </w:tabs>
        <w:ind w:left="2007"/>
        <w:rPr>
          <w:i/>
        </w:rPr>
      </w:pPr>
      <w:r w:rsidRPr="002D165E">
        <w:rPr>
          <w:i/>
        </w:rPr>
        <w:t>at a zoological park; or</w:t>
      </w:r>
    </w:p>
    <w:p w:rsidR="006C2C0E" w:rsidRPr="002D165E" w:rsidRDefault="006C2C0E" w:rsidP="0078335F">
      <w:pPr>
        <w:pStyle w:val="ListParagraph"/>
        <w:numPr>
          <w:ilvl w:val="1"/>
          <w:numId w:val="87"/>
        </w:numPr>
        <w:tabs>
          <w:tab w:val="left" w:pos="5070"/>
        </w:tabs>
        <w:ind w:left="2007"/>
        <w:rPr>
          <w:i/>
        </w:rPr>
      </w:pPr>
      <w:r w:rsidRPr="002D165E">
        <w:rPr>
          <w:i/>
        </w:rPr>
        <w:t>at a scientific organisation approved by the Minister; or</w:t>
      </w:r>
    </w:p>
    <w:p w:rsidR="006C2C0E" w:rsidRPr="002D165E" w:rsidRDefault="006C2C0E" w:rsidP="0078335F">
      <w:pPr>
        <w:pStyle w:val="ListParagraph"/>
        <w:numPr>
          <w:ilvl w:val="1"/>
          <w:numId w:val="87"/>
        </w:numPr>
        <w:tabs>
          <w:tab w:val="left" w:pos="5070"/>
        </w:tabs>
        <w:ind w:left="2007"/>
        <w:rPr>
          <w:i/>
        </w:rPr>
      </w:pPr>
      <w:r w:rsidRPr="002D165E">
        <w:rPr>
          <w:i/>
        </w:rPr>
        <w:t>for scientific, education or government operational purposes;</w:t>
      </w:r>
    </w:p>
    <w:p w:rsidR="00B24035" w:rsidRPr="002D165E" w:rsidRDefault="006C2C0E" w:rsidP="0078335F">
      <w:pPr>
        <w:pStyle w:val="ListParagraph"/>
        <w:numPr>
          <w:ilvl w:val="0"/>
          <w:numId w:val="87"/>
        </w:numPr>
        <w:tabs>
          <w:tab w:val="left" w:pos="5070"/>
        </w:tabs>
        <w:ind w:left="1287"/>
      </w:pPr>
      <w:r w:rsidRPr="002D165E">
        <w:rPr>
          <w:i/>
        </w:rPr>
        <w:t>R</w:t>
      </w:r>
      <w:r w:rsidR="00B24035" w:rsidRPr="002D165E">
        <w:rPr>
          <w:i/>
        </w:rPr>
        <w:t>estricted keeping: if in the opinion of the Minister keeping the prohibited organism in the State or a part of the State should be restricted to keeping under the authority of a permit</w:t>
      </w:r>
      <w:r w:rsidR="00F82757" w:rsidRPr="002D165E">
        <w:t>.’</w:t>
      </w:r>
    </w:p>
    <w:p w:rsidR="00B24035" w:rsidRPr="002D165E" w:rsidRDefault="006C2C0E" w:rsidP="0078335F">
      <w:pPr>
        <w:tabs>
          <w:tab w:val="left" w:pos="5070"/>
        </w:tabs>
        <w:ind w:left="927"/>
        <w:jc w:val="left"/>
        <w:rPr>
          <w:rFonts w:cs="Arial"/>
        </w:rPr>
      </w:pPr>
      <w:r w:rsidRPr="002D165E">
        <w:rPr>
          <w:rFonts w:cs="Arial"/>
        </w:rPr>
        <w:t>Under r</w:t>
      </w:r>
      <w:r w:rsidR="00610C52" w:rsidRPr="002D165E">
        <w:rPr>
          <w:rFonts w:cs="Arial"/>
        </w:rPr>
        <w:t xml:space="preserve">egulation </w:t>
      </w:r>
      <w:r w:rsidRPr="002D165E">
        <w:rPr>
          <w:rFonts w:cs="Arial"/>
        </w:rPr>
        <w:t>8(5) if a keeping category is not specified in the declaration, the prohibited organism is taken to have been assigned for the whole of the state to the keeping category designated under regulation </w:t>
      </w:r>
      <w:r w:rsidR="00D25768" w:rsidRPr="002D165E">
        <w:rPr>
          <w:rFonts w:cs="Arial"/>
        </w:rPr>
        <w:t>(8)</w:t>
      </w:r>
      <w:r w:rsidRPr="002D165E">
        <w:rPr>
          <w:rFonts w:cs="Arial"/>
        </w:rPr>
        <w:t>(2)(a) (Prohibited keeping).</w:t>
      </w:r>
    </w:p>
    <w:p w:rsidR="006C2C0E" w:rsidRPr="002D165E" w:rsidRDefault="006C2C0E" w:rsidP="0078335F">
      <w:pPr>
        <w:tabs>
          <w:tab w:val="clear" w:pos="567"/>
          <w:tab w:val="clear" w:pos="1134"/>
          <w:tab w:val="clear" w:pos="1701"/>
          <w:tab w:val="left" w:pos="5070"/>
        </w:tabs>
        <w:jc w:val="left"/>
        <w:rPr>
          <w:rFonts w:cs="Arial"/>
        </w:rPr>
      </w:pPr>
      <w:r w:rsidRPr="002D165E">
        <w:rPr>
          <w:rFonts w:cs="Arial"/>
        </w:rPr>
        <w:t>The area(s) for which the declaration and keeping and/or control categories apply must be specified (regulation 8(4))</w:t>
      </w:r>
      <w:r w:rsidR="002D0C51" w:rsidRPr="002D165E">
        <w:rPr>
          <w:rFonts w:cs="Arial"/>
        </w:rPr>
        <w:t>.</w:t>
      </w:r>
    </w:p>
    <w:p w:rsidR="00F475D2" w:rsidRPr="002D165E" w:rsidRDefault="00F475D2" w:rsidP="0078335F">
      <w:pPr>
        <w:tabs>
          <w:tab w:val="left" w:pos="5070"/>
        </w:tabs>
        <w:ind w:left="360"/>
        <w:jc w:val="left"/>
        <w:rPr>
          <w:rFonts w:cs="Arial"/>
        </w:rPr>
      </w:pPr>
    </w:p>
    <w:p w:rsidR="00D83346" w:rsidRPr="002D165E" w:rsidRDefault="00380706" w:rsidP="0078335F">
      <w:pPr>
        <w:pStyle w:val="Heading1"/>
        <w:numPr>
          <w:ilvl w:val="0"/>
          <w:numId w:val="1"/>
        </w:numPr>
        <w:jc w:val="left"/>
        <w:rPr>
          <w:rFonts w:ascii="Arial" w:hAnsi="Arial" w:cs="Arial"/>
        </w:rPr>
      </w:pPr>
      <w:bookmarkStart w:id="20" w:name="_Toc457471142"/>
      <w:r w:rsidRPr="002D165E">
        <w:rPr>
          <w:rFonts w:ascii="Arial" w:hAnsi="Arial" w:cs="Arial"/>
          <w:caps w:val="0"/>
        </w:rPr>
        <w:t xml:space="preserve">POLICY </w:t>
      </w:r>
      <w:r w:rsidR="00D83346" w:rsidRPr="002D165E">
        <w:rPr>
          <w:rFonts w:ascii="Arial" w:hAnsi="Arial" w:cs="Arial"/>
        </w:rPr>
        <w:t>CONTEXT</w:t>
      </w:r>
      <w:bookmarkEnd w:id="20"/>
    </w:p>
    <w:p w:rsidR="00D83346" w:rsidRPr="002D165E" w:rsidRDefault="00D83346" w:rsidP="0078335F">
      <w:pPr>
        <w:pStyle w:val="Heading2"/>
        <w:jc w:val="left"/>
        <w:rPr>
          <w:rFonts w:ascii="Arial" w:hAnsi="Arial" w:cs="Arial"/>
        </w:rPr>
      </w:pPr>
      <w:bookmarkStart w:id="21" w:name="_Toc457471143"/>
      <w:r w:rsidRPr="002D165E">
        <w:rPr>
          <w:rFonts w:ascii="Arial" w:hAnsi="Arial" w:cs="Arial"/>
        </w:rPr>
        <w:t>National</w:t>
      </w:r>
      <w:bookmarkEnd w:id="21"/>
    </w:p>
    <w:p w:rsidR="00D83346" w:rsidRPr="002D165E" w:rsidRDefault="00D83346" w:rsidP="0078335F">
      <w:pPr>
        <w:pStyle w:val="Para"/>
        <w:jc w:val="left"/>
        <w:rPr>
          <w:rFonts w:cs="Arial"/>
        </w:rPr>
      </w:pPr>
      <w:r w:rsidRPr="002D165E">
        <w:rPr>
          <w:rFonts w:cs="Arial"/>
        </w:rPr>
        <w:t>Two national agreements influence this policy. They are the Intergovernmental Agreement on Biosecurity and the Memorandum of Understanding on the Application of Plant and Animal Quarantine Measures. Under these national agreements Western Australia is obliged to comply with the World Trade Organization’s Agreement on the Application of Sanitary and Phytosanitary Measures (SPS Agreement).</w:t>
      </w:r>
    </w:p>
    <w:p w:rsidR="00D83346" w:rsidRPr="002D165E" w:rsidRDefault="00D83346" w:rsidP="0078335F">
      <w:pPr>
        <w:pStyle w:val="Heading2"/>
        <w:jc w:val="left"/>
        <w:rPr>
          <w:rFonts w:ascii="Arial" w:hAnsi="Arial" w:cs="Arial"/>
        </w:rPr>
      </w:pPr>
      <w:bookmarkStart w:id="22" w:name="_Toc457471144"/>
      <w:r w:rsidRPr="002D165E">
        <w:rPr>
          <w:rFonts w:ascii="Arial" w:hAnsi="Arial" w:cs="Arial"/>
        </w:rPr>
        <w:t>International</w:t>
      </w:r>
      <w:bookmarkEnd w:id="22"/>
    </w:p>
    <w:p w:rsidR="00D83346" w:rsidRPr="002D165E" w:rsidRDefault="00D83346" w:rsidP="0078335F">
      <w:pPr>
        <w:jc w:val="left"/>
        <w:rPr>
          <w:rFonts w:cs="Arial"/>
        </w:rPr>
      </w:pPr>
      <w:r w:rsidRPr="002D165E">
        <w:rPr>
          <w:rFonts w:cs="Arial"/>
        </w:rPr>
        <w:t>The SPS Agreement applies to all sanitary and phytosanitary measures which may, directly or indirectly, affect international trade. Sanitary or phytosanitary measures are measures that are applied to protect animal or plant life or health from risks arising from the entry, establishment or spread of pests, diseases, disease-carrying organisms or disease-causing organisms.</w:t>
      </w:r>
    </w:p>
    <w:p w:rsidR="00D83346" w:rsidRPr="002D165E" w:rsidRDefault="00D83346" w:rsidP="0078335F">
      <w:pPr>
        <w:jc w:val="left"/>
        <w:rPr>
          <w:rFonts w:cs="Arial"/>
        </w:rPr>
      </w:pPr>
      <w:r w:rsidRPr="002D165E">
        <w:rPr>
          <w:rFonts w:cs="Arial"/>
        </w:rPr>
        <w:t xml:space="preserve">One aim of the SPS Agreement is </w:t>
      </w:r>
      <w:r w:rsidR="00F82757" w:rsidRPr="002D165E">
        <w:rPr>
          <w:rFonts w:cs="Arial"/>
        </w:rPr>
        <w:t>’</w:t>
      </w:r>
      <w:r w:rsidRPr="002D165E">
        <w:rPr>
          <w:rFonts w:cs="Arial"/>
          <w:i/>
        </w:rPr>
        <w:t>to harmonize sanitary and phytosanitary measures on as wide a basis as possible, Members shall base their sanitary or phytosanitary measures on international standards, guidelines or recommendations</w:t>
      </w:r>
      <w:r w:rsidR="00F82757" w:rsidRPr="002D165E">
        <w:rPr>
          <w:rFonts w:cs="Arial"/>
        </w:rPr>
        <w:t>’</w:t>
      </w:r>
      <w:r w:rsidRPr="002D165E">
        <w:rPr>
          <w:rFonts w:cs="Arial"/>
        </w:rPr>
        <w:t>.</w:t>
      </w:r>
    </w:p>
    <w:p w:rsidR="00D83346" w:rsidRPr="002D165E" w:rsidRDefault="00D83346" w:rsidP="0078335F">
      <w:pPr>
        <w:keepNext/>
        <w:jc w:val="left"/>
        <w:rPr>
          <w:rFonts w:cs="Arial"/>
        </w:rPr>
      </w:pPr>
      <w:r w:rsidRPr="002D165E">
        <w:rPr>
          <w:rFonts w:cs="Arial"/>
        </w:rPr>
        <w:t>International standards of relevance to this policy are set by the following standard setting bodies:</w:t>
      </w:r>
    </w:p>
    <w:p w:rsidR="00D83346" w:rsidRPr="002D165E" w:rsidRDefault="000437FB" w:rsidP="0078335F">
      <w:pPr>
        <w:pStyle w:val="ListParagraph"/>
        <w:numPr>
          <w:ilvl w:val="0"/>
          <w:numId w:val="80"/>
        </w:numPr>
      </w:pPr>
      <w:r w:rsidRPr="002D165E">
        <w:t>World Organisation for Animal Health</w:t>
      </w:r>
      <w:r w:rsidR="00D83346" w:rsidRPr="002D165E">
        <w:rPr>
          <w:rStyle w:val="FootnoteReference"/>
        </w:rPr>
        <w:footnoteReference w:id="2"/>
      </w:r>
      <w:r w:rsidR="00D83346" w:rsidRPr="002D165E">
        <w:t xml:space="preserve"> (OIE)</w:t>
      </w:r>
    </w:p>
    <w:p w:rsidR="00D83346" w:rsidRPr="002D165E" w:rsidRDefault="00D83346" w:rsidP="0078335F">
      <w:pPr>
        <w:pStyle w:val="ListParagraph"/>
        <w:numPr>
          <w:ilvl w:val="0"/>
          <w:numId w:val="80"/>
        </w:numPr>
      </w:pPr>
      <w:r w:rsidRPr="002D165E">
        <w:t>Secretariat of the International Plant Protection Convention (IPPC)</w:t>
      </w:r>
    </w:p>
    <w:p w:rsidR="00D83346" w:rsidRPr="002D165E" w:rsidRDefault="00D83346" w:rsidP="0078335F">
      <w:pPr>
        <w:jc w:val="left"/>
        <w:rPr>
          <w:rFonts w:cs="Arial"/>
        </w:rPr>
      </w:pPr>
      <w:r w:rsidRPr="002D165E">
        <w:rPr>
          <w:rFonts w:cs="Arial"/>
        </w:rPr>
        <w:t>Sanitary or phytosanitary measures which conform to international standards, guidelines or recommendations are presumed to be consistent with the relevant provisions of the SPS Agreement.</w:t>
      </w:r>
    </w:p>
    <w:p w:rsidR="004B3143" w:rsidRPr="002D165E" w:rsidRDefault="004B3143" w:rsidP="0078335F">
      <w:pPr>
        <w:pStyle w:val="Heading3"/>
        <w:jc w:val="left"/>
        <w:rPr>
          <w:rFonts w:ascii="Arial" w:hAnsi="Arial" w:cs="Arial"/>
        </w:rPr>
      </w:pPr>
      <w:bookmarkStart w:id="23" w:name="_Toc457471145"/>
      <w:r w:rsidRPr="002D165E">
        <w:rPr>
          <w:rFonts w:ascii="Arial" w:hAnsi="Arial" w:cs="Arial"/>
        </w:rPr>
        <w:t>OIE</w:t>
      </w:r>
      <w:bookmarkEnd w:id="23"/>
    </w:p>
    <w:p w:rsidR="004B3143" w:rsidRPr="002D165E" w:rsidRDefault="004B3143" w:rsidP="0078335F">
      <w:pPr>
        <w:ind w:left="567"/>
        <w:jc w:val="left"/>
        <w:rPr>
          <w:rFonts w:cs="Arial"/>
          <w:u w:val="single"/>
        </w:rPr>
      </w:pPr>
      <w:r w:rsidRPr="002D165E">
        <w:rPr>
          <w:rFonts w:cs="Arial"/>
        </w:rPr>
        <w:t xml:space="preserve">The OIE relates to animal (including bees) health and zoonosis. Two missions of the OIE </w:t>
      </w:r>
      <w:r w:rsidR="00D25768" w:rsidRPr="002D165E">
        <w:rPr>
          <w:rFonts w:cs="Arial"/>
        </w:rPr>
        <w:t xml:space="preserve">relevant </w:t>
      </w:r>
      <w:r w:rsidRPr="002D165E">
        <w:rPr>
          <w:rFonts w:cs="Arial"/>
        </w:rPr>
        <w:t>to this policy are:</w:t>
      </w:r>
    </w:p>
    <w:p w:rsidR="004B3143" w:rsidRPr="002D165E" w:rsidRDefault="00CA6BAB" w:rsidP="0078335F">
      <w:pPr>
        <w:pStyle w:val="ListParagraph"/>
        <w:numPr>
          <w:ilvl w:val="0"/>
          <w:numId w:val="85"/>
        </w:numPr>
        <w:ind w:left="1287"/>
      </w:pPr>
      <w:r w:rsidRPr="002D165E">
        <w:t xml:space="preserve">within </w:t>
      </w:r>
      <w:r w:rsidR="004B3143" w:rsidRPr="002D165E">
        <w:t>its mandate under the WTO SPS Agreement, to safeguard world trade by publishing health standards for international trade in animals and animal products</w:t>
      </w:r>
      <w:r w:rsidRPr="002D165E">
        <w:t>; and</w:t>
      </w:r>
    </w:p>
    <w:p w:rsidR="004B3143" w:rsidRPr="002D165E" w:rsidRDefault="00CA6BAB" w:rsidP="0078335F">
      <w:pPr>
        <w:pStyle w:val="ListParagraph"/>
        <w:numPr>
          <w:ilvl w:val="0"/>
          <w:numId w:val="85"/>
        </w:numPr>
        <w:ind w:left="1287"/>
      </w:pPr>
      <w:r w:rsidRPr="002D165E">
        <w:t>t</w:t>
      </w:r>
      <w:r w:rsidR="004B3143" w:rsidRPr="002D165E">
        <w:t>o improve the framework and resources of national Veterinary Services</w:t>
      </w:r>
      <w:r w:rsidRPr="002D165E">
        <w:t>.</w:t>
      </w:r>
    </w:p>
    <w:p w:rsidR="00D83346" w:rsidRPr="002D165E" w:rsidRDefault="00D83346" w:rsidP="0078335F">
      <w:pPr>
        <w:pStyle w:val="Heading3"/>
        <w:jc w:val="left"/>
        <w:rPr>
          <w:rFonts w:ascii="Arial" w:hAnsi="Arial" w:cs="Arial"/>
        </w:rPr>
      </w:pPr>
      <w:bookmarkStart w:id="24" w:name="_Toc457471146"/>
      <w:r w:rsidRPr="002D165E">
        <w:rPr>
          <w:rFonts w:ascii="Arial" w:hAnsi="Arial" w:cs="Arial"/>
        </w:rPr>
        <w:t>IPPC</w:t>
      </w:r>
      <w:bookmarkEnd w:id="24"/>
    </w:p>
    <w:p w:rsidR="00D83346" w:rsidRPr="002D165E" w:rsidRDefault="00D83346" w:rsidP="0078335F">
      <w:pPr>
        <w:ind w:left="567"/>
        <w:jc w:val="left"/>
        <w:rPr>
          <w:rFonts w:cs="Arial"/>
        </w:rPr>
      </w:pPr>
      <w:r w:rsidRPr="002D165E">
        <w:rPr>
          <w:rFonts w:cs="Arial"/>
        </w:rPr>
        <w:t xml:space="preserve">The IPPC </w:t>
      </w:r>
      <w:r w:rsidR="00380706" w:rsidRPr="002D165E">
        <w:rPr>
          <w:rFonts w:cs="Arial"/>
        </w:rPr>
        <w:t xml:space="preserve">relates to plant health. It </w:t>
      </w:r>
      <w:r w:rsidRPr="002D165E">
        <w:rPr>
          <w:rFonts w:cs="Arial"/>
        </w:rPr>
        <w:t xml:space="preserve">is </w:t>
      </w:r>
      <w:r w:rsidR="00F82757" w:rsidRPr="002D165E">
        <w:rPr>
          <w:rFonts w:cs="Arial"/>
        </w:rPr>
        <w:t>’</w:t>
      </w:r>
      <w:r w:rsidRPr="002D165E">
        <w:rPr>
          <w:rFonts w:cs="Arial"/>
          <w:i/>
        </w:rPr>
        <w:t>an international treaty that aims to secure coordinated, effective action to prevent and to control the introduction and spread of pests of plants and plant products</w:t>
      </w:r>
      <w:r w:rsidR="00E30447" w:rsidRPr="002D165E">
        <w:rPr>
          <w:rFonts w:cs="Arial"/>
        </w:rPr>
        <w:t xml:space="preserve">’ </w:t>
      </w:r>
      <w:r w:rsidRPr="002D165E">
        <w:rPr>
          <w:rFonts w:cs="Arial"/>
        </w:rPr>
        <w:t>(</w:t>
      </w:r>
      <w:hyperlink r:id="rId14" w:history="1">
        <w:r w:rsidRPr="002D165E">
          <w:rPr>
            <w:rStyle w:val="Hyperlink"/>
            <w:rFonts w:cs="Arial"/>
          </w:rPr>
          <w:t>ippc.int/en/core-activities/governance/convention-text/</w:t>
        </w:r>
      </w:hyperlink>
      <w:r w:rsidRPr="002D165E">
        <w:rPr>
          <w:rFonts w:cs="Arial"/>
        </w:rPr>
        <w:t>).</w:t>
      </w:r>
    </w:p>
    <w:p w:rsidR="00D83346" w:rsidRPr="002D165E" w:rsidRDefault="00D83346" w:rsidP="0078335F">
      <w:pPr>
        <w:ind w:left="567"/>
        <w:jc w:val="left"/>
        <w:rPr>
          <w:rFonts w:cs="Arial"/>
        </w:rPr>
      </w:pPr>
      <w:r w:rsidRPr="002D165E">
        <w:rPr>
          <w:rFonts w:cs="Arial"/>
        </w:rPr>
        <w:t xml:space="preserve">The IPPC defines a pest as </w:t>
      </w:r>
      <w:r w:rsidR="00F82757" w:rsidRPr="002D165E">
        <w:rPr>
          <w:rFonts w:cs="Arial"/>
        </w:rPr>
        <w:t>’</w:t>
      </w:r>
      <w:r w:rsidRPr="002D165E">
        <w:rPr>
          <w:rFonts w:cs="Arial"/>
          <w:i/>
        </w:rPr>
        <w:t>any species, strain or biotype of plant, animal or pathogenic agent injurious to plants or plant products</w:t>
      </w:r>
      <w:r w:rsidR="00F82757" w:rsidRPr="002D165E">
        <w:rPr>
          <w:rFonts w:cs="Arial"/>
        </w:rPr>
        <w:t>’.</w:t>
      </w:r>
      <w:r w:rsidR="00CA20CE" w:rsidRPr="002D165E">
        <w:rPr>
          <w:rFonts w:cs="Arial"/>
        </w:rPr>
        <w:t xml:space="preserve"> The understanding of the term “pests” under the IPPC includes organisms that are pests because they directly affect cultivated or uncultivated/unmanaged plants, indirectly affect plants, or indirectly affect plants through effects on other organisms.</w:t>
      </w:r>
    </w:p>
    <w:p w:rsidR="00D83346" w:rsidRPr="002D165E" w:rsidRDefault="00D83346" w:rsidP="0078335F">
      <w:pPr>
        <w:ind w:left="567"/>
        <w:jc w:val="left"/>
        <w:rPr>
          <w:rFonts w:cs="Arial"/>
        </w:rPr>
      </w:pPr>
      <w:r w:rsidRPr="002D165E">
        <w:rPr>
          <w:rFonts w:cs="Arial"/>
        </w:rPr>
        <w:t>A subset of pests are quarantine pests</w:t>
      </w:r>
      <w:r w:rsidR="00380706" w:rsidRPr="002D165E">
        <w:rPr>
          <w:rFonts w:cs="Arial"/>
        </w:rPr>
        <w:t>,</w:t>
      </w:r>
      <w:r w:rsidRPr="002D165E">
        <w:rPr>
          <w:rFonts w:cs="Arial"/>
        </w:rPr>
        <w:t xml:space="preserve"> defined as </w:t>
      </w:r>
      <w:r w:rsidR="00F82757" w:rsidRPr="002D165E">
        <w:rPr>
          <w:rFonts w:cs="Arial"/>
        </w:rPr>
        <w:t>’</w:t>
      </w:r>
      <w:r w:rsidRPr="002D165E">
        <w:rPr>
          <w:rFonts w:cs="Arial"/>
          <w:i/>
        </w:rPr>
        <w:t>a pest of potential economic importance to the area endangered thereby and not yet present there, or present but not widely distributed and being officially controlled</w:t>
      </w:r>
      <w:r w:rsidR="00F82757" w:rsidRPr="002D165E">
        <w:rPr>
          <w:rFonts w:cs="Arial"/>
        </w:rPr>
        <w:t>’.</w:t>
      </w:r>
    </w:p>
    <w:p w:rsidR="00D83346" w:rsidRPr="002D165E" w:rsidRDefault="00D83346" w:rsidP="0078335F">
      <w:pPr>
        <w:ind w:left="567"/>
        <w:jc w:val="left"/>
        <w:rPr>
          <w:rFonts w:cs="Arial"/>
        </w:rPr>
      </w:pPr>
      <w:r w:rsidRPr="002D165E">
        <w:rPr>
          <w:rFonts w:cs="Arial"/>
        </w:rPr>
        <w:t>International Standards for Phytosanitary Measures (ISPM) are developed and adopted under the auspices of the Secretariat for the IPPC.</w:t>
      </w:r>
    </w:p>
    <w:p w:rsidR="00D83346" w:rsidRPr="002D165E" w:rsidRDefault="00D83346" w:rsidP="0078335F">
      <w:pPr>
        <w:ind w:left="567"/>
        <w:jc w:val="left"/>
        <w:rPr>
          <w:rFonts w:cs="Arial"/>
        </w:rPr>
      </w:pPr>
      <w:r w:rsidRPr="002D165E">
        <w:rPr>
          <w:rFonts w:cs="Arial"/>
        </w:rPr>
        <w:t xml:space="preserve">Of particular relevance to this policy is ISPM 11 which describes the process required to determine if an organism is a quarantine pest. </w:t>
      </w:r>
      <w:r w:rsidR="00FE7A89" w:rsidRPr="002D165E">
        <w:rPr>
          <w:rFonts w:cs="Arial"/>
        </w:rPr>
        <w:t>Phytosanitary measures may be applied to quarantine pests</w:t>
      </w:r>
      <w:r w:rsidR="00851A8F" w:rsidRPr="002D165E">
        <w:rPr>
          <w:rFonts w:cs="Arial"/>
        </w:rPr>
        <w:t xml:space="preserve"> (or regulated non-quarantine pests)</w:t>
      </w:r>
      <w:r w:rsidR="00FE7A89" w:rsidRPr="002D165E">
        <w:rPr>
          <w:rFonts w:cs="Arial"/>
        </w:rPr>
        <w:t>.</w:t>
      </w:r>
    </w:p>
    <w:p w:rsidR="00EE6545" w:rsidRPr="002D165E" w:rsidRDefault="00EE6545" w:rsidP="0078335F">
      <w:pPr>
        <w:ind w:left="567"/>
        <w:jc w:val="left"/>
        <w:rPr>
          <w:rFonts w:cs="Arial"/>
        </w:rPr>
      </w:pPr>
    </w:p>
    <w:p w:rsidR="00872A5C" w:rsidRPr="002D165E" w:rsidRDefault="002A5247" w:rsidP="0078335F">
      <w:pPr>
        <w:pStyle w:val="Heading1"/>
        <w:numPr>
          <w:ilvl w:val="0"/>
          <w:numId w:val="1"/>
        </w:numPr>
        <w:jc w:val="left"/>
        <w:rPr>
          <w:rFonts w:ascii="Arial" w:hAnsi="Arial" w:cs="Arial"/>
        </w:rPr>
      </w:pPr>
      <w:bookmarkStart w:id="25" w:name="_Toc457471147"/>
      <w:r w:rsidRPr="002D165E">
        <w:rPr>
          <w:rFonts w:ascii="Arial" w:hAnsi="Arial" w:cs="Arial"/>
        </w:rPr>
        <w:t>DECLARING AN ORGANISM AS A SECTION 1</w:t>
      </w:r>
      <w:r w:rsidR="0053775B" w:rsidRPr="002D165E">
        <w:rPr>
          <w:rFonts w:ascii="Arial" w:hAnsi="Arial" w:cs="Arial"/>
        </w:rPr>
        <w:t>1</w:t>
      </w:r>
      <w:r w:rsidR="00F41B7A" w:rsidRPr="002D165E">
        <w:rPr>
          <w:rFonts w:ascii="Arial" w:hAnsi="Arial" w:cs="Arial"/>
        </w:rPr>
        <w:t xml:space="preserve"> or 1</w:t>
      </w:r>
      <w:r w:rsidR="0053775B" w:rsidRPr="002D165E">
        <w:rPr>
          <w:rFonts w:ascii="Arial" w:hAnsi="Arial" w:cs="Arial"/>
        </w:rPr>
        <w:t>2</w:t>
      </w:r>
      <w:bookmarkEnd w:id="25"/>
    </w:p>
    <w:p w:rsidR="0012739E" w:rsidRPr="002D165E" w:rsidRDefault="0012739E" w:rsidP="0078335F">
      <w:pPr>
        <w:jc w:val="left"/>
        <w:rPr>
          <w:rFonts w:cs="Arial"/>
        </w:rPr>
      </w:pPr>
      <w:r w:rsidRPr="002D165E">
        <w:rPr>
          <w:rFonts w:cs="Arial"/>
        </w:rPr>
        <w:t xml:space="preserve">In accordance with the Intergovernmental Agreement on Biosecurity, Western Australia has a policy to comply with the provisions of the SPS Agreement. Under </w:t>
      </w:r>
      <w:r w:rsidR="00534590" w:rsidRPr="002D165E">
        <w:rPr>
          <w:rFonts w:cs="Arial"/>
        </w:rPr>
        <w:t xml:space="preserve">the </w:t>
      </w:r>
      <w:r w:rsidRPr="002D165E">
        <w:rPr>
          <w:rFonts w:cs="Arial"/>
        </w:rPr>
        <w:t xml:space="preserve">SPS Agreement </w:t>
      </w:r>
      <w:r w:rsidR="00D25768" w:rsidRPr="002D165E">
        <w:rPr>
          <w:rFonts w:cs="Arial"/>
        </w:rPr>
        <w:t xml:space="preserve">Western Australia </w:t>
      </w:r>
      <w:r w:rsidR="00534590" w:rsidRPr="002D165E">
        <w:rPr>
          <w:rFonts w:cs="Arial"/>
        </w:rPr>
        <w:t xml:space="preserve">is required </w:t>
      </w:r>
      <w:r w:rsidRPr="002D165E">
        <w:rPr>
          <w:rFonts w:cs="Arial"/>
        </w:rPr>
        <w:t>to comply with the international standards established under the IPPC</w:t>
      </w:r>
      <w:r w:rsidR="000437FB" w:rsidRPr="002D165E">
        <w:rPr>
          <w:rFonts w:cs="Arial"/>
        </w:rPr>
        <w:t xml:space="preserve"> and the OIE. OIE standards are recognised by the World Trade Organization as reference international sanitary rules</w:t>
      </w:r>
      <w:r w:rsidRPr="002D165E">
        <w:rPr>
          <w:rFonts w:cs="Arial"/>
        </w:rPr>
        <w:t>.</w:t>
      </w:r>
    </w:p>
    <w:p w:rsidR="002A5247" w:rsidRPr="002D165E" w:rsidRDefault="00CD134E" w:rsidP="0078335F">
      <w:pPr>
        <w:jc w:val="left"/>
        <w:rPr>
          <w:rFonts w:cs="Arial"/>
        </w:rPr>
      </w:pPr>
      <w:r w:rsidRPr="002D165E">
        <w:rPr>
          <w:rFonts w:cs="Arial"/>
        </w:rPr>
        <w:t>In accordance with the SPS Agreement, a</w:t>
      </w:r>
      <w:r w:rsidR="0012739E" w:rsidRPr="002D165E">
        <w:rPr>
          <w:rFonts w:cs="Arial"/>
        </w:rPr>
        <w:t xml:space="preserve"> categorisation process is </w:t>
      </w:r>
      <w:r w:rsidR="00534590" w:rsidRPr="002D165E">
        <w:rPr>
          <w:rFonts w:cs="Arial"/>
        </w:rPr>
        <w:t xml:space="preserve">followed </w:t>
      </w:r>
      <w:r w:rsidR="0012739E" w:rsidRPr="002D165E">
        <w:rPr>
          <w:rFonts w:cs="Arial"/>
        </w:rPr>
        <w:t xml:space="preserve">to determine if an organism is </w:t>
      </w:r>
      <w:r w:rsidRPr="002D165E">
        <w:rPr>
          <w:rFonts w:cs="Arial"/>
        </w:rPr>
        <w:t xml:space="preserve">justified </w:t>
      </w:r>
      <w:r w:rsidR="0012739E" w:rsidRPr="002D165E">
        <w:rPr>
          <w:rFonts w:cs="Arial"/>
        </w:rPr>
        <w:t xml:space="preserve">for declaration </w:t>
      </w:r>
      <w:r w:rsidR="00534590" w:rsidRPr="002D165E">
        <w:rPr>
          <w:rFonts w:cs="Arial"/>
        </w:rPr>
        <w:t>under</w:t>
      </w:r>
      <w:r w:rsidR="0012739E" w:rsidRPr="002D165E">
        <w:rPr>
          <w:rFonts w:cs="Arial"/>
        </w:rPr>
        <w:t xml:space="preserve"> section 12 </w:t>
      </w:r>
      <w:r w:rsidR="00534590" w:rsidRPr="002D165E">
        <w:rPr>
          <w:rFonts w:cs="Arial"/>
        </w:rPr>
        <w:t xml:space="preserve">as a </w:t>
      </w:r>
      <w:r w:rsidR="0012739E" w:rsidRPr="002D165E">
        <w:rPr>
          <w:rFonts w:cs="Arial"/>
        </w:rPr>
        <w:t xml:space="preserve">prohibited organism. </w:t>
      </w:r>
      <w:r w:rsidR="0049629A" w:rsidRPr="002D165E">
        <w:rPr>
          <w:rFonts w:cs="Arial"/>
        </w:rPr>
        <w:t xml:space="preserve">The process complies with ISPM 11 </w:t>
      </w:r>
      <w:r w:rsidR="000437FB" w:rsidRPr="002D165E">
        <w:rPr>
          <w:rFonts w:cs="Arial"/>
        </w:rPr>
        <w:t xml:space="preserve">and the OIE Terrestrial Animal Health Code </w:t>
      </w:r>
      <w:r w:rsidR="0049629A" w:rsidRPr="002D165E">
        <w:rPr>
          <w:rFonts w:cs="Arial"/>
        </w:rPr>
        <w:t>and is comparable to the process used by the Commonwealth Department of Agriculture and Water Resources.</w:t>
      </w:r>
    </w:p>
    <w:p w:rsidR="00D57517" w:rsidRPr="002D165E" w:rsidRDefault="00D57517" w:rsidP="0078335F">
      <w:pPr>
        <w:jc w:val="left"/>
        <w:rPr>
          <w:rFonts w:cs="Arial"/>
        </w:rPr>
      </w:pPr>
      <w:r w:rsidRPr="002D165E">
        <w:rPr>
          <w:rFonts w:cs="Arial"/>
        </w:rPr>
        <w:t>If an organism satisfies the requirements of a quarantine pest as defined by the IPPC</w:t>
      </w:r>
      <w:r w:rsidR="00DF266D" w:rsidRPr="002D165E">
        <w:rPr>
          <w:rFonts w:cs="Arial"/>
        </w:rPr>
        <w:t>,</w:t>
      </w:r>
      <w:r w:rsidRPr="002D165E">
        <w:rPr>
          <w:rFonts w:cs="Arial"/>
        </w:rPr>
        <w:t xml:space="preserve"> it is appropriate for the organism to be declared a prohibited organism.</w:t>
      </w:r>
    </w:p>
    <w:p w:rsidR="00CD134E" w:rsidRPr="002D165E" w:rsidRDefault="00CD134E" w:rsidP="0078335F">
      <w:pPr>
        <w:jc w:val="left"/>
        <w:rPr>
          <w:rFonts w:cs="Arial"/>
        </w:rPr>
      </w:pPr>
      <w:r w:rsidRPr="002D165E">
        <w:rPr>
          <w:rFonts w:cs="Arial"/>
        </w:rPr>
        <w:t>The categorisation of a pest as a quarantine pest includes the following elements:</w:t>
      </w:r>
    </w:p>
    <w:p w:rsidR="00CD134E" w:rsidRPr="002D165E" w:rsidRDefault="00C83C9B" w:rsidP="0078335F">
      <w:pPr>
        <w:pStyle w:val="ListParagraph"/>
        <w:numPr>
          <w:ilvl w:val="0"/>
          <w:numId w:val="91"/>
        </w:numPr>
      </w:pPr>
      <w:r w:rsidRPr="002D165E">
        <w:t>identity of the pest</w:t>
      </w:r>
    </w:p>
    <w:p w:rsidR="00C83C9B" w:rsidRPr="002D165E" w:rsidRDefault="00C83C9B" w:rsidP="0078335F">
      <w:pPr>
        <w:pStyle w:val="ListParagraph"/>
        <w:numPr>
          <w:ilvl w:val="0"/>
          <w:numId w:val="91"/>
        </w:numPr>
      </w:pPr>
      <w:r w:rsidRPr="002D165E">
        <w:t>presence or absence in Western Australia</w:t>
      </w:r>
    </w:p>
    <w:p w:rsidR="00C83C9B" w:rsidRPr="002D165E" w:rsidRDefault="00C83C9B" w:rsidP="0078335F">
      <w:pPr>
        <w:pStyle w:val="ListParagraph"/>
        <w:numPr>
          <w:ilvl w:val="0"/>
          <w:numId w:val="91"/>
        </w:numPr>
      </w:pPr>
      <w:r w:rsidRPr="002D165E">
        <w:t>potential to establish in Western Australia</w:t>
      </w:r>
    </w:p>
    <w:p w:rsidR="00C83C9B" w:rsidRPr="002D165E" w:rsidRDefault="00C83C9B" w:rsidP="0078335F">
      <w:pPr>
        <w:pStyle w:val="ListParagraph"/>
        <w:numPr>
          <w:ilvl w:val="0"/>
          <w:numId w:val="91"/>
        </w:numPr>
      </w:pPr>
      <w:r w:rsidRPr="002D165E">
        <w:t>potential for economic (including environmental) consequences</w:t>
      </w:r>
    </w:p>
    <w:p w:rsidR="002A5247" w:rsidRPr="0078335F" w:rsidRDefault="003259A5" w:rsidP="0078335F">
      <w:pPr>
        <w:rPr>
          <w:b/>
          <w:color w:val="000000" w:themeColor="text1"/>
          <w:sz w:val="30"/>
          <w:szCs w:val="30"/>
        </w:rPr>
      </w:pPr>
      <w:bookmarkStart w:id="26" w:name="_Toc457471148"/>
      <w:r w:rsidRPr="0078335F">
        <w:rPr>
          <w:b/>
          <w:color w:val="000000" w:themeColor="text1"/>
          <w:sz w:val="30"/>
          <w:szCs w:val="30"/>
        </w:rPr>
        <w:t xml:space="preserve">A decision tree representation of the decision points is presented in appendix 2. </w:t>
      </w:r>
      <w:r w:rsidR="00CD134E" w:rsidRPr="0078335F">
        <w:rPr>
          <w:b/>
          <w:color w:val="000000" w:themeColor="text1"/>
          <w:sz w:val="30"/>
          <w:szCs w:val="30"/>
        </w:rPr>
        <w:t xml:space="preserve">Identity of </w:t>
      </w:r>
      <w:r w:rsidR="00C83C9B" w:rsidRPr="0078335F">
        <w:rPr>
          <w:b/>
          <w:color w:val="000000" w:themeColor="text1"/>
          <w:sz w:val="30"/>
          <w:szCs w:val="30"/>
        </w:rPr>
        <w:t>the p</w:t>
      </w:r>
      <w:r w:rsidR="00CD134E" w:rsidRPr="0078335F">
        <w:rPr>
          <w:b/>
          <w:color w:val="000000" w:themeColor="text1"/>
          <w:sz w:val="30"/>
          <w:szCs w:val="30"/>
        </w:rPr>
        <w:t>est</w:t>
      </w:r>
      <w:bookmarkEnd w:id="26"/>
    </w:p>
    <w:p w:rsidR="002A5247" w:rsidRPr="002D165E" w:rsidRDefault="002A5247" w:rsidP="0078335F">
      <w:pPr>
        <w:jc w:val="left"/>
        <w:rPr>
          <w:rFonts w:cs="Arial"/>
        </w:rPr>
      </w:pPr>
      <w:r w:rsidRPr="002D165E">
        <w:rPr>
          <w:rFonts w:cs="Arial"/>
        </w:rPr>
        <w:t xml:space="preserve">The organism must be clearly defined to ensure that the categorisation process is being performed on a distinct organism. It should be a distinct taxonomic entity, identified by a valid, accepted name. If it is not possible to clearly define an organism because the causal agent of particular symptoms has not yet been fully identified, then it should </w:t>
      </w:r>
      <w:r w:rsidR="007B424F" w:rsidRPr="002D165E">
        <w:rPr>
          <w:rFonts w:cs="Arial"/>
        </w:rPr>
        <w:t>be</w:t>
      </w:r>
      <w:r w:rsidRPr="002D165E">
        <w:rPr>
          <w:rFonts w:cs="Arial"/>
        </w:rPr>
        <w:t xml:space="preserve"> shown to produce consistent symptoms and to be transmissible.</w:t>
      </w:r>
    </w:p>
    <w:p w:rsidR="002A5247" w:rsidRPr="002D165E" w:rsidRDefault="002A5247" w:rsidP="0078335F">
      <w:pPr>
        <w:jc w:val="left"/>
        <w:rPr>
          <w:rFonts w:cs="Arial"/>
        </w:rPr>
      </w:pPr>
      <w:r w:rsidRPr="002D165E">
        <w:rPr>
          <w:rFonts w:cs="Arial"/>
        </w:rPr>
        <w:t xml:space="preserve">The taxonomic unit for </w:t>
      </w:r>
      <w:r w:rsidR="007B424F" w:rsidRPr="002D165E">
        <w:rPr>
          <w:rFonts w:cs="Arial"/>
        </w:rPr>
        <w:t xml:space="preserve">an </w:t>
      </w:r>
      <w:r w:rsidRPr="002D165E">
        <w:rPr>
          <w:rFonts w:cs="Arial"/>
        </w:rPr>
        <w:t>organism is generally a species</w:t>
      </w:r>
      <w:r w:rsidR="007B424F" w:rsidRPr="002D165E">
        <w:rPr>
          <w:rFonts w:cs="Arial"/>
        </w:rPr>
        <w:t>.</w:t>
      </w:r>
      <w:r w:rsidRPr="002D165E">
        <w:rPr>
          <w:rFonts w:cs="Arial"/>
        </w:rPr>
        <w:t xml:space="preserve"> </w:t>
      </w:r>
      <w:r w:rsidR="007B424F" w:rsidRPr="002D165E">
        <w:rPr>
          <w:rFonts w:cs="Arial"/>
        </w:rPr>
        <w:t>T</w:t>
      </w:r>
      <w:r w:rsidRPr="002D165E">
        <w:rPr>
          <w:rFonts w:cs="Arial"/>
        </w:rPr>
        <w:t xml:space="preserve">he </w:t>
      </w:r>
      <w:r w:rsidR="007B424F" w:rsidRPr="002D165E">
        <w:rPr>
          <w:rFonts w:cs="Arial"/>
        </w:rPr>
        <w:t xml:space="preserve">scientific </w:t>
      </w:r>
      <w:r w:rsidRPr="002D165E">
        <w:rPr>
          <w:rFonts w:cs="Arial"/>
        </w:rPr>
        <w:t xml:space="preserve">name should include </w:t>
      </w:r>
      <w:r w:rsidR="007B424F" w:rsidRPr="002D165E">
        <w:rPr>
          <w:rFonts w:cs="Arial"/>
        </w:rPr>
        <w:t xml:space="preserve">the </w:t>
      </w:r>
      <w:r w:rsidRPr="002D165E">
        <w:rPr>
          <w:rFonts w:cs="Arial"/>
        </w:rPr>
        <w:t>genus</w:t>
      </w:r>
      <w:r w:rsidR="007B424F" w:rsidRPr="002D165E">
        <w:rPr>
          <w:rFonts w:cs="Arial"/>
        </w:rPr>
        <w:t xml:space="preserve"> to which the</w:t>
      </w:r>
      <w:r w:rsidRPr="002D165E">
        <w:rPr>
          <w:rFonts w:cs="Arial"/>
        </w:rPr>
        <w:t xml:space="preserve"> species</w:t>
      </w:r>
      <w:r w:rsidR="007B424F" w:rsidRPr="002D165E">
        <w:rPr>
          <w:rFonts w:cs="Arial"/>
        </w:rPr>
        <w:t xml:space="preserve"> belongs</w:t>
      </w:r>
      <w:r w:rsidRPr="002D165E">
        <w:rPr>
          <w:rFonts w:cs="Arial"/>
        </w:rPr>
        <w:t xml:space="preserve">, </w:t>
      </w:r>
      <w:r w:rsidR="007B424F" w:rsidRPr="002D165E">
        <w:rPr>
          <w:rFonts w:cs="Arial"/>
        </w:rPr>
        <w:t xml:space="preserve">and </w:t>
      </w:r>
      <w:r w:rsidRPr="002D165E">
        <w:rPr>
          <w:rFonts w:cs="Arial"/>
        </w:rPr>
        <w:t xml:space="preserve">authority </w:t>
      </w:r>
      <w:r w:rsidR="00397CA6" w:rsidRPr="002D165E">
        <w:rPr>
          <w:rFonts w:cs="Arial"/>
        </w:rPr>
        <w:t xml:space="preserve">and </w:t>
      </w:r>
      <w:r w:rsidRPr="002D165E">
        <w:rPr>
          <w:rFonts w:cs="Arial"/>
        </w:rPr>
        <w:t xml:space="preserve">year </w:t>
      </w:r>
      <w:r w:rsidR="00397CA6" w:rsidRPr="002D165E">
        <w:rPr>
          <w:rFonts w:cs="Arial"/>
        </w:rPr>
        <w:t xml:space="preserve">of publication </w:t>
      </w:r>
      <w:r w:rsidRPr="002D165E">
        <w:rPr>
          <w:rFonts w:cs="Arial"/>
        </w:rPr>
        <w:t xml:space="preserve">(where possible) and common name (where </w:t>
      </w:r>
      <w:r w:rsidR="00011B32" w:rsidRPr="002D165E">
        <w:rPr>
          <w:rFonts w:cs="Arial"/>
        </w:rPr>
        <w:t>necessary</w:t>
      </w:r>
      <w:r w:rsidRPr="002D165E">
        <w:rPr>
          <w:rFonts w:cs="Arial"/>
        </w:rPr>
        <w:t xml:space="preserve">). </w:t>
      </w:r>
      <w:r w:rsidR="00397CA6" w:rsidRPr="002D165E">
        <w:rPr>
          <w:rFonts w:cs="Arial"/>
        </w:rPr>
        <w:t>T</w:t>
      </w:r>
      <w:r w:rsidRPr="002D165E">
        <w:rPr>
          <w:rFonts w:cs="Arial"/>
        </w:rPr>
        <w:t xml:space="preserve">he declaration of higher or lower taxonomic levels must be </w:t>
      </w:r>
      <w:r w:rsidR="00397CA6" w:rsidRPr="002D165E">
        <w:rPr>
          <w:rFonts w:cs="Arial"/>
        </w:rPr>
        <w:t>justified by scientifically-sound rationale</w:t>
      </w:r>
      <w:r w:rsidRPr="002D165E">
        <w:rPr>
          <w:rFonts w:cs="Arial"/>
        </w:rPr>
        <w:t>.</w:t>
      </w:r>
    </w:p>
    <w:p w:rsidR="002A5247" w:rsidRPr="002D165E" w:rsidRDefault="002A5247" w:rsidP="0078335F">
      <w:pPr>
        <w:pStyle w:val="Heading2"/>
        <w:jc w:val="left"/>
        <w:rPr>
          <w:rFonts w:ascii="Arial" w:hAnsi="Arial" w:cs="Arial"/>
        </w:rPr>
      </w:pPr>
      <w:bookmarkStart w:id="27" w:name="_Toc457471149"/>
      <w:r w:rsidRPr="002D165E">
        <w:rPr>
          <w:rFonts w:ascii="Arial" w:hAnsi="Arial" w:cs="Arial"/>
        </w:rPr>
        <w:t>Presence</w:t>
      </w:r>
      <w:r w:rsidR="00190D49" w:rsidRPr="002D165E">
        <w:rPr>
          <w:rFonts w:ascii="Arial" w:hAnsi="Arial" w:cs="Arial"/>
        </w:rPr>
        <w:t xml:space="preserve"> or </w:t>
      </w:r>
      <w:r w:rsidRPr="002D165E">
        <w:rPr>
          <w:rFonts w:ascii="Arial" w:hAnsi="Arial" w:cs="Arial"/>
        </w:rPr>
        <w:t>Absence in Western Australia</w:t>
      </w:r>
      <w:bookmarkEnd w:id="27"/>
    </w:p>
    <w:p w:rsidR="00A227F7" w:rsidRPr="002D165E" w:rsidRDefault="00360FF9" w:rsidP="0078335F">
      <w:pPr>
        <w:jc w:val="left"/>
        <w:rPr>
          <w:rFonts w:cs="Arial"/>
        </w:rPr>
      </w:pPr>
      <w:r w:rsidRPr="002D165E">
        <w:rPr>
          <w:rFonts w:cs="Arial"/>
        </w:rPr>
        <w:t xml:space="preserve">An organism that is absent from Western Australia or present but with a limited distribution and under official control </w:t>
      </w:r>
      <w:r w:rsidR="00A227F7" w:rsidRPr="002D165E">
        <w:rPr>
          <w:rFonts w:cs="Arial"/>
        </w:rPr>
        <w:t xml:space="preserve">(currently or intended to be in the near future) </w:t>
      </w:r>
      <w:r w:rsidRPr="002D165E">
        <w:rPr>
          <w:rFonts w:cs="Arial"/>
        </w:rPr>
        <w:t>has the potential to be declared to be a prohibited organism provided it satisfies the other criteria</w:t>
      </w:r>
      <w:r w:rsidR="008D33EF" w:rsidRPr="002D165E">
        <w:rPr>
          <w:rFonts w:cs="Arial"/>
        </w:rPr>
        <w:t xml:space="preserve"> of a quarantine pest</w:t>
      </w:r>
      <w:r w:rsidR="00E924D8" w:rsidRPr="002D165E">
        <w:rPr>
          <w:rStyle w:val="FootnoteReference"/>
          <w:rFonts w:cs="Arial"/>
        </w:rPr>
        <w:footnoteReference w:id="3"/>
      </w:r>
      <w:r w:rsidRPr="002D165E">
        <w:rPr>
          <w:rFonts w:cs="Arial"/>
        </w:rPr>
        <w:t xml:space="preserve">. </w:t>
      </w:r>
    </w:p>
    <w:p w:rsidR="002A5247" w:rsidRPr="002D165E" w:rsidRDefault="00A227F7" w:rsidP="0078335F">
      <w:pPr>
        <w:jc w:val="left"/>
        <w:rPr>
          <w:rFonts w:cs="Arial"/>
        </w:rPr>
      </w:pPr>
      <w:r w:rsidRPr="002D165E">
        <w:rPr>
          <w:rFonts w:cs="Arial"/>
        </w:rPr>
        <w:t>Official control is defined</w:t>
      </w:r>
      <w:r w:rsidR="00011B32" w:rsidRPr="002D165E">
        <w:rPr>
          <w:rFonts w:cs="Arial"/>
        </w:rPr>
        <w:t xml:space="preserve"> by the IPPC</w:t>
      </w:r>
      <w:r w:rsidRPr="002D165E">
        <w:rPr>
          <w:rFonts w:cs="Arial"/>
        </w:rPr>
        <w:t xml:space="preserve"> as ‘</w:t>
      </w:r>
      <w:r w:rsidRPr="002D165E">
        <w:rPr>
          <w:rFonts w:cs="Arial"/>
          <w:i/>
        </w:rPr>
        <w:t xml:space="preserve">The active enforcement of mandatory </w:t>
      </w:r>
      <w:r w:rsidRPr="002D165E">
        <w:rPr>
          <w:rFonts w:cs="Arial"/>
          <w:b/>
          <w:i/>
        </w:rPr>
        <w:t xml:space="preserve">phytosanitary regulations </w:t>
      </w:r>
      <w:r w:rsidRPr="002D165E">
        <w:rPr>
          <w:rFonts w:cs="Arial"/>
          <w:i/>
        </w:rPr>
        <w:t xml:space="preserve">and the application of mandatory </w:t>
      </w:r>
      <w:r w:rsidRPr="002D165E">
        <w:rPr>
          <w:rFonts w:cs="Arial"/>
          <w:b/>
          <w:i/>
        </w:rPr>
        <w:t xml:space="preserve">phytosanitary procedures </w:t>
      </w:r>
      <w:r w:rsidRPr="002D165E">
        <w:rPr>
          <w:rFonts w:cs="Arial"/>
          <w:i/>
        </w:rPr>
        <w:t xml:space="preserve">with the objective of </w:t>
      </w:r>
      <w:r w:rsidRPr="002D165E">
        <w:rPr>
          <w:rFonts w:cs="Arial"/>
          <w:b/>
          <w:i/>
        </w:rPr>
        <w:t xml:space="preserve">eradication </w:t>
      </w:r>
      <w:r w:rsidRPr="002D165E">
        <w:rPr>
          <w:rFonts w:cs="Arial"/>
          <w:i/>
        </w:rPr>
        <w:t xml:space="preserve">or </w:t>
      </w:r>
      <w:r w:rsidRPr="002D165E">
        <w:rPr>
          <w:rFonts w:cs="Arial"/>
          <w:b/>
          <w:i/>
        </w:rPr>
        <w:t xml:space="preserve">containment </w:t>
      </w:r>
      <w:r w:rsidRPr="002D165E">
        <w:rPr>
          <w:rFonts w:cs="Arial"/>
          <w:i/>
        </w:rPr>
        <w:t xml:space="preserve">of </w:t>
      </w:r>
      <w:r w:rsidRPr="002D165E">
        <w:rPr>
          <w:rFonts w:cs="Arial"/>
          <w:b/>
          <w:i/>
        </w:rPr>
        <w:t xml:space="preserve">quarantine pests </w:t>
      </w:r>
      <w:r w:rsidRPr="002D165E">
        <w:rPr>
          <w:rFonts w:cs="Arial"/>
          <w:i/>
        </w:rPr>
        <w:t xml:space="preserve">or for the management of </w:t>
      </w:r>
      <w:r w:rsidRPr="002D165E">
        <w:rPr>
          <w:rFonts w:cs="Arial"/>
          <w:b/>
          <w:i/>
        </w:rPr>
        <w:t>regulated non-quarantine pests</w:t>
      </w:r>
      <w:r w:rsidRPr="002D165E">
        <w:rPr>
          <w:rFonts w:cs="Arial"/>
        </w:rPr>
        <w:t>’ bold</w:t>
      </w:r>
      <w:r w:rsidR="00F82757" w:rsidRPr="002D165E">
        <w:rPr>
          <w:rFonts w:cs="Arial"/>
        </w:rPr>
        <w:t>ed</w:t>
      </w:r>
      <w:r w:rsidRPr="002D165E">
        <w:rPr>
          <w:rFonts w:cs="Arial"/>
        </w:rPr>
        <w:t xml:space="preserve"> text indicates defined terms</w:t>
      </w:r>
      <w:r w:rsidR="00402BD7" w:rsidRPr="002D165E">
        <w:rPr>
          <w:rFonts w:cs="Arial"/>
        </w:rPr>
        <w:t xml:space="preserve"> under the IPPC</w:t>
      </w:r>
      <w:r w:rsidRPr="002D165E">
        <w:rPr>
          <w:rFonts w:cs="Arial"/>
        </w:rPr>
        <w:t>.</w:t>
      </w:r>
    </w:p>
    <w:p w:rsidR="00011B32" w:rsidRPr="002D165E" w:rsidRDefault="00011B32" w:rsidP="0078335F">
      <w:pPr>
        <w:jc w:val="left"/>
        <w:rPr>
          <w:rFonts w:cs="Arial"/>
        </w:rPr>
      </w:pPr>
      <w:r w:rsidRPr="002D165E">
        <w:rPr>
          <w:rFonts w:cs="Arial"/>
        </w:rPr>
        <w:t>The OIE defines an official control programme as a program which is approved, and managed or supervised by the Veterinary Authority of a Member Country for the purpose of controlling a vector, pathogen or disease by specific measures applied throughout that Member Country, or within a zone or compartment of that Member Country.</w:t>
      </w:r>
    </w:p>
    <w:p w:rsidR="00360FF9" w:rsidRPr="002D165E" w:rsidRDefault="00360FF9" w:rsidP="0078335F">
      <w:pPr>
        <w:pStyle w:val="Heading2"/>
        <w:jc w:val="left"/>
        <w:rPr>
          <w:rFonts w:ascii="Arial" w:hAnsi="Arial" w:cs="Arial"/>
        </w:rPr>
      </w:pPr>
      <w:bookmarkStart w:id="28" w:name="_Toc457471150"/>
      <w:r w:rsidRPr="002D165E">
        <w:rPr>
          <w:rFonts w:ascii="Arial" w:hAnsi="Arial" w:cs="Arial"/>
        </w:rPr>
        <w:t>Potential to establish in Western Australia</w:t>
      </w:r>
      <w:bookmarkEnd w:id="28"/>
    </w:p>
    <w:p w:rsidR="00B84968" w:rsidRPr="002D165E" w:rsidRDefault="00055FFB" w:rsidP="0078335F">
      <w:pPr>
        <w:jc w:val="left"/>
        <w:rPr>
          <w:rFonts w:cs="Arial"/>
        </w:rPr>
      </w:pPr>
      <w:r w:rsidRPr="002D165E">
        <w:rPr>
          <w:rFonts w:cs="Arial"/>
        </w:rPr>
        <w:t xml:space="preserve">The </w:t>
      </w:r>
      <w:r w:rsidR="00B84968" w:rsidRPr="002D165E">
        <w:rPr>
          <w:rFonts w:cs="Arial"/>
        </w:rPr>
        <w:t xml:space="preserve">organism’s potential to establish within Western Australia </w:t>
      </w:r>
      <w:r w:rsidR="00EF1372" w:rsidRPr="002D165E">
        <w:rPr>
          <w:rFonts w:cs="Arial"/>
        </w:rPr>
        <w:t>is</w:t>
      </w:r>
      <w:r w:rsidR="00B84968" w:rsidRPr="002D165E">
        <w:rPr>
          <w:rFonts w:cs="Arial"/>
        </w:rPr>
        <w:t xml:space="preserve"> evaluated</w:t>
      </w:r>
      <w:r w:rsidR="00EF1372" w:rsidRPr="002D165E">
        <w:rPr>
          <w:rFonts w:cs="Arial"/>
        </w:rPr>
        <w:t xml:space="preserve"> and evidence provided to support the conclusion</w:t>
      </w:r>
      <w:r w:rsidR="00B84968" w:rsidRPr="002D165E">
        <w:rPr>
          <w:rFonts w:cs="Arial"/>
        </w:rPr>
        <w:t>.</w:t>
      </w:r>
    </w:p>
    <w:p w:rsidR="00B84968" w:rsidRPr="002D165E" w:rsidRDefault="00EF1372" w:rsidP="0078335F">
      <w:pPr>
        <w:jc w:val="left"/>
        <w:rPr>
          <w:rFonts w:cs="Arial"/>
        </w:rPr>
      </w:pPr>
      <w:r w:rsidRPr="002D165E">
        <w:rPr>
          <w:rFonts w:cs="Arial"/>
        </w:rPr>
        <w:t>A</w:t>
      </w:r>
      <w:r w:rsidR="00B84968" w:rsidRPr="002D165E">
        <w:rPr>
          <w:rFonts w:cs="Arial"/>
        </w:rPr>
        <w:t xml:space="preserve">n assumption is made that if a host is present in Western Australia then some potential exists for the organism to establish within </w:t>
      </w:r>
      <w:r w:rsidRPr="002D165E">
        <w:rPr>
          <w:rFonts w:cs="Arial"/>
        </w:rPr>
        <w:t>the state.</w:t>
      </w:r>
    </w:p>
    <w:p w:rsidR="00C67569" w:rsidRPr="002D165E" w:rsidRDefault="00235A18" w:rsidP="0078335F">
      <w:pPr>
        <w:jc w:val="left"/>
        <w:rPr>
          <w:rFonts w:cs="Arial"/>
        </w:rPr>
      </w:pPr>
      <w:r w:rsidRPr="002D165E">
        <w:rPr>
          <w:rFonts w:cs="Arial"/>
        </w:rPr>
        <w:t>Alternatively, potential to establish can be supported by</w:t>
      </w:r>
      <w:r w:rsidR="002A044B" w:rsidRPr="002D165E">
        <w:rPr>
          <w:rFonts w:cs="Arial"/>
        </w:rPr>
        <w:t xml:space="preserve"> evidence that the</w:t>
      </w:r>
      <w:r w:rsidR="00B84968" w:rsidRPr="002D165E">
        <w:rPr>
          <w:rFonts w:cs="Arial"/>
        </w:rPr>
        <w:t xml:space="preserve"> </w:t>
      </w:r>
      <w:r w:rsidR="00C67569" w:rsidRPr="002D165E">
        <w:rPr>
          <w:rFonts w:cs="Arial"/>
        </w:rPr>
        <w:t xml:space="preserve">ecological/climatic conditions </w:t>
      </w:r>
      <w:r w:rsidRPr="002D165E">
        <w:rPr>
          <w:rFonts w:cs="Arial"/>
        </w:rPr>
        <w:t>(</w:t>
      </w:r>
      <w:r w:rsidR="00C67569" w:rsidRPr="002D165E">
        <w:rPr>
          <w:rFonts w:cs="Arial"/>
        </w:rPr>
        <w:t>including those in protected conditions</w:t>
      </w:r>
      <w:r w:rsidRPr="002D165E">
        <w:rPr>
          <w:rFonts w:cs="Arial"/>
        </w:rPr>
        <w:t>),</w:t>
      </w:r>
      <w:r w:rsidR="00C67569" w:rsidRPr="002D165E">
        <w:rPr>
          <w:rFonts w:cs="Arial"/>
        </w:rPr>
        <w:t xml:space="preserve"> </w:t>
      </w:r>
      <w:r w:rsidR="002A044B" w:rsidRPr="002D165E">
        <w:rPr>
          <w:rFonts w:cs="Arial"/>
        </w:rPr>
        <w:t xml:space="preserve">are </w:t>
      </w:r>
      <w:r w:rsidR="00C67569" w:rsidRPr="002D165E">
        <w:rPr>
          <w:rFonts w:cs="Arial"/>
        </w:rPr>
        <w:t>suitable for the establishment of the organism</w:t>
      </w:r>
      <w:r w:rsidR="002A044B" w:rsidRPr="002D165E">
        <w:rPr>
          <w:rFonts w:cs="Arial"/>
        </w:rPr>
        <w:t xml:space="preserve"> and where relevant</w:t>
      </w:r>
      <w:r w:rsidR="00F94551" w:rsidRPr="002D165E">
        <w:rPr>
          <w:rFonts w:cs="Arial"/>
        </w:rPr>
        <w:t>,</w:t>
      </w:r>
      <w:r w:rsidR="002A044B" w:rsidRPr="002D165E">
        <w:rPr>
          <w:rFonts w:cs="Arial"/>
        </w:rPr>
        <w:t xml:space="preserve"> </w:t>
      </w:r>
      <w:r w:rsidR="00C67569" w:rsidRPr="002D165E">
        <w:rPr>
          <w:rFonts w:cs="Arial"/>
        </w:rPr>
        <w:t xml:space="preserve">vectors </w:t>
      </w:r>
      <w:r w:rsidR="002A044B" w:rsidRPr="002D165E">
        <w:rPr>
          <w:rFonts w:cs="Arial"/>
        </w:rPr>
        <w:t>are</w:t>
      </w:r>
      <w:r w:rsidR="00C67569" w:rsidRPr="002D165E">
        <w:rPr>
          <w:rFonts w:cs="Arial"/>
        </w:rPr>
        <w:t xml:space="preserve"> present in </w:t>
      </w:r>
      <w:r w:rsidRPr="002D165E">
        <w:rPr>
          <w:rFonts w:cs="Arial"/>
        </w:rPr>
        <w:t>the state</w:t>
      </w:r>
      <w:r w:rsidR="00C67569" w:rsidRPr="002D165E">
        <w:rPr>
          <w:rFonts w:cs="Arial"/>
        </w:rPr>
        <w:t>.</w:t>
      </w:r>
    </w:p>
    <w:p w:rsidR="00360FF9" w:rsidRPr="002D165E" w:rsidRDefault="002A044B" w:rsidP="0078335F">
      <w:pPr>
        <w:jc w:val="left"/>
        <w:rPr>
          <w:rFonts w:cs="Arial"/>
        </w:rPr>
      </w:pPr>
      <w:r w:rsidRPr="002D165E">
        <w:rPr>
          <w:rFonts w:cs="Arial"/>
        </w:rPr>
        <w:t xml:space="preserve">An organism that has potential to establish in Western Australia </w:t>
      </w:r>
      <w:r w:rsidR="00235A18" w:rsidRPr="002D165E">
        <w:rPr>
          <w:rFonts w:cs="Arial"/>
        </w:rPr>
        <w:t>can</w:t>
      </w:r>
      <w:r w:rsidRPr="002D165E">
        <w:rPr>
          <w:rFonts w:cs="Arial"/>
        </w:rPr>
        <w:t xml:space="preserve"> be declared a prohibited organism provided it satisfies the other criteria</w:t>
      </w:r>
      <w:r w:rsidR="008D33EF" w:rsidRPr="002D165E">
        <w:rPr>
          <w:rFonts w:cs="Arial"/>
        </w:rPr>
        <w:t xml:space="preserve"> of a quarantine pest</w:t>
      </w:r>
      <w:r w:rsidRPr="002D165E">
        <w:rPr>
          <w:rFonts w:cs="Arial"/>
        </w:rPr>
        <w:t>.</w:t>
      </w:r>
    </w:p>
    <w:p w:rsidR="00360FF9" w:rsidRPr="002D165E" w:rsidRDefault="00360FF9" w:rsidP="0078335F">
      <w:pPr>
        <w:pStyle w:val="Heading2"/>
        <w:jc w:val="left"/>
        <w:rPr>
          <w:rFonts w:ascii="Arial" w:hAnsi="Arial" w:cs="Arial"/>
        </w:rPr>
      </w:pPr>
      <w:bookmarkStart w:id="29" w:name="_Toc457471151"/>
      <w:r w:rsidRPr="002D165E">
        <w:rPr>
          <w:rFonts w:ascii="Arial" w:hAnsi="Arial" w:cs="Arial"/>
        </w:rPr>
        <w:t>Potential for economic (including environmental) consequences</w:t>
      </w:r>
      <w:bookmarkEnd w:id="29"/>
    </w:p>
    <w:p w:rsidR="00360FF9" w:rsidRPr="002D165E" w:rsidRDefault="00055FFB" w:rsidP="0078335F">
      <w:pPr>
        <w:jc w:val="left"/>
        <w:rPr>
          <w:rFonts w:cs="Arial"/>
        </w:rPr>
      </w:pPr>
      <w:r w:rsidRPr="002D165E">
        <w:rPr>
          <w:rFonts w:cs="Arial"/>
        </w:rPr>
        <w:t xml:space="preserve">The organism’s potential for economic (including environmental) consequences </w:t>
      </w:r>
      <w:r w:rsidR="00E875D1" w:rsidRPr="002D165E">
        <w:rPr>
          <w:rFonts w:cs="Arial"/>
        </w:rPr>
        <w:t>is</w:t>
      </w:r>
      <w:r w:rsidRPr="002D165E">
        <w:rPr>
          <w:rFonts w:cs="Arial"/>
        </w:rPr>
        <w:t xml:space="preserve"> evaluated</w:t>
      </w:r>
      <w:r w:rsidR="00E875D1" w:rsidRPr="002D165E">
        <w:rPr>
          <w:rFonts w:cs="Arial"/>
        </w:rPr>
        <w:t xml:space="preserve"> and evidence provided to support the conclusion</w:t>
      </w:r>
      <w:r w:rsidRPr="002D165E">
        <w:rPr>
          <w:rFonts w:cs="Arial"/>
        </w:rPr>
        <w:t>. There should be clear indications that the pest is likely to have an unacceptable economic impact (including environmental impact) in Western Australia.</w:t>
      </w:r>
    </w:p>
    <w:p w:rsidR="00055FFB" w:rsidRPr="002D165E" w:rsidRDefault="00055FFB" w:rsidP="0078335F">
      <w:pPr>
        <w:jc w:val="left"/>
        <w:rPr>
          <w:rFonts w:cs="Arial"/>
        </w:rPr>
      </w:pPr>
      <w:r w:rsidRPr="002D165E">
        <w:rPr>
          <w:rFonts w:cs="Arial"/>
        </w:rPr>
        <w:t xml:space="preserve">An organism that has potential for economic consequences in Western Australia </w:t>
      </w:r>
      <w:r w:rsidR="008D33EF" w:rsidRPr="002D165E">
        <w:rPr>
          <w:rFonts w:cs="Arial"/>
        </w:rPr>
        <w:t>can</w:t>
      </w:r>
      <w:r w:rsidRPr="002D165E">
        <w:rPr>
          <w:rFonts w:cs="Arial"/>
        </w:rPr>
        <w:t xml:space="preserve"> be declared a prohibited organism</w:t>
      </w:r>
      <w:r w:rsidR="00AA2FF1" w:rsidRPr="002D165E">
        <w:rPr>
          <w:rFonts w:cs="Arial"/>
        </w:rPr>
        <w:t>,</w:t>
      </w:r>
      <w:r w:rsidRPr="002D165E">
        <w:rPr>
          <w:rFonts w:cs="Arial"/>
        </w:rPr>
        <w:t xml:space="preserve"> provided it satisfies the other criteria</w:t>
      </w:r>
      <w:r w:rsidR="008D33EF" w:rsidRPr="002D165E">
        <w:rPr>
          <w:rFonts w:cs="Arial"/>
        </w:rPr>
        <w:t xml:space="preserve"> of a quarantine pest</w:t>
      </w:r>
      <w:r w:rsidRPr="002D165E">
        <w:rPr>
          <w:rFonts w:cs="Arial"/>
        </w:rPr>
        <w:t>.</w:t>
      </w:r>
    </w:p>
    <w:p w:rsidR="00F51CCC" w:rsidRPr="002D165E" w:rsidRDefault="00F51CCC" w:rsidP="0078335F">
      <w:pPr>
        <w:jc w:val="left"/>
        <w:rPr>
          <w:rFonts w:cs="Arial"/>
        </w:rPr>
      </w:pPr>
    </w:p>
    <w:p w:rsidR="00A227F7" w:rsidRPr="002D165E" w:rsidRDefault="008D33EF" w:rsidP="0078335F">
      <w:pPr>
        <w:pStyle w:val="Heading1"/>
        <w:numPr>
          <w:ilvl w:val="0"/>
          <w:numId w:val="1"/>
        </w:numPr>
        <w:jc w:val="left"/>
        <w:rPr>
          <w:rFonts w:ascii="Arial" w:hAnsi="Arial" w:cs="Arial"/>
        </w:rPr>
      </w:pPr>
      <w:bookmarkStart w:id="30" w:name="_Toc457471152"/>
      <w:r w:rsidRPr="002D165E">
        <w:rPr>
          <w:rFonts w:ascii="Arial" w:hAnsi="Arial" w:cs="Arial"/>
          <w:caps w:val="0"/>
        </w:rPr>
        <w:t>CATEGORI</w:t>
      </w:r>
      <w:r w:rsidR="00C7263E" w:rsidRPr="002D165E">
        <w:rPr>
          <w:rFonts w:ascii="Arial" w:hAnsi="Arial" w:cs="Arial"/>
          <w:caps w:val="0"/>
        </w:rPr>
        <w:t>E</w:t>
      </w:r>
      <w:r w:rsidRPr="002D165E">
        <w:rPr>
          <w:rFonts w:ascii="Arial" w:hAnsi="Arial" w:cs="Arial"/>
          <w:caps w:val="0"/>
        </w:rPr>
        <w:t xml:space="preserve">S OF </w:t>
      </w:r>
      <w:r w:rsidR="00C7263E" w:rsidRPr="002D165E">
        <w:rPr>
          <w:rFonts w:ascii="Arial" w:hAnsi="Arial" w:cs="Arial"/>
          <w:caps w:val="0"/>
        </w:rPr>
        <w:t>PROH</w:t>
      </w:r>
      <w:r w:rsidR="00D71134" w:rsidRPr="002D165E">
        <w:rPr>
          <w:rFonts w:ascii="Arial" w:hAnsi="Arial" w:cs="Arial"/>
          <w:caps w:val="0"/>
        </w:rPr>
        <w:t>I</w:t>
      </w:r>
      <w:r w:rsidR="00C7263E" w:rsidRPr="002D165E">
        <w:rPr>
          <w:rFonts w:ascii="Arial" w:hAnsi="Arial" w:cs="Arial"/>
          <w:caps w:val="0"/>
        </w:rPr>
        <w:t>BITED</w:t>
      </w:r>
      <w:r w:rsidRPr="002D165E">
        <w:rPr>
          <w:rFonts w:ascii="Arial" w:hAnsi="Arial" w:cs="Arial"/>
          <w:caps w:val="0"/>
        </w:rPr>
        <w:t xml:space="preserve"> ORGANISM</w:t>
      </w:r>
      <w:r w:rsidR="00C7263E" w:rsidRPr="002D165E">
        <w:rPr>
          <w:rFonts w:ascii="Arial" w:hAnsi="Arial" w:cs="Arial"/>
          <w:caps w:val="0"/>
        </w:rPr>
        <w:t>S</w:t>
      </w:r>
      <w:bookmarkEnd w:id="30"/>
    </w:p>
    <w:p w:rsidR="00085301" w:rsidRPr="002D165E" w:rsidRDefault="006452D7" w:rsidP="0078335F">
      <w:pPr>
        <w:jc w:val="left"/>
        <w:rPr>
          <w:rFonts w:cs="Arial"/>
        </w:rPr>
      </w:pPr>
      <w:r w:rsidRPr="002D165E">
        <w:rPr>
          <w:rFonts w:cs="Arial"/>
          <w:szCs w:val="22"/>
        </w:rPr>
        <w:t>Under regulation 8 a</w:t>
      </w:r>
      <w:r w:rsidR="00F51CCC" w:rsidRPr="002D165E">
        <w:rPr>
          <w:rFonts w:cs="Arial"/>
          <w:szCs w:val="22"/>
        </w:rPr>
        <w:t xml:space="preserve"> </w:t>
      </w:r>
      <w:r w:rsidR="00C7263E" w:rsidRPr="002D165E">
        <w:rPr>
          <w:rFonts w:cs="Arial"/>
          <w:szCs w:val="22"/>
        </w:rPr>
        <w:t>prohibited</w:t>
      </w:r>
      <w:r w:rsidR="00F51CCC" w:rsidRPr="002D165E">
        <w:rPr>
          <w:rFonts w:cs="Arial"/>
          <w:szCs w:val="22"/>
        </w:rPr>
        <w:t xml:space="preserve"> organism may be assigned to control and keeping categories. </w:t>
      </w:r>
      <w:r w:rsidR="00085301" w:rsidRPr="002D165E">
        <w:rPr>
          <w:rFonts w:cs="Arial"/>
        </w:rPr>
        <w:t>The area(s) for which the control and/or keeping categories apply must be specified (regulation 8(4)).</w:t>
      </w:r>
    </w:p>
    <w:p w:rsidR="00F51CCC" w:rsidRPr="002D165E" w:rsidRDefault="00F51CCC" w:rsidP="0078335F">
      <w:pPr>
        <w:pStyle w:val="Heading2"/>
        <w:jc w:val="left"/>
        <w:rPr>
          <w:rFonts w:ascii="Arial" w:hAnsi="Arial" w:cs="Arial"/>
        </w:rPr>
      </w:pPr>
      <w:bookmarkStart w:id="31" w:name="_Toc457471153"/>
      <w:r w:rsidRPr="002D165E">
        <w:rPr>
          <w:rFonts w:ascii="Arial" w:hAnsi="Arial" w:cs="Arial"/>
        </w:rPr>
        <w:t>Control categories</w:t>
      </w:r>
      <w:bookmarkEnd w:id="31"/>
    </w:p>
    <w:p w:rsidR="00F51CCC" w:rsidRPr="002D165E" w:rsidRDefault="00F51CCC" w:rsidP="0078335F">
      <w:pPr>
        <w:pStyle w:val="Para"/>
        <w:jc w:val="left"/>
        <w:rPr>
          <w:rFonts w:cs="Arial"/>
        </w:rPr>
      </w:pPr>
      <w:r w:rsidRPr="002D165E">
        <w:rPr>
          <w:rFonts w:cs="Arial"/>
        </w:rPr>
        <w:t xml:space="preserve">Regulation 8(1) of the Regulations states that a prohibited organism may be </w:t>
      </w:r>
      <w:r w:rsidR="00494879" w:rsidRPr="002D165E">
        <w:rPr>
          <w:rFonts w:cs="Arial"/>
        </w:rPr>
        <w:t xml:space="preserve">assigned </w:t>
      </w:r>
      <w:r w:rsidRPr="002D165E">
        <w:rPr>
          <w:rFonts w:cs="Arial"/>
        </w:rPr>
        <w:t xml:space="preserve">to </w:t>
      </w:r>
      <w:r w:rsidR="00DF266D" w:rsidRPr="002D165E">
        <w:rPr>
          <w:rFonts w:cs="Arial"/>
        </w:rPr>
        <w:t xml:space="preserve">one of </w:t>
      </w:r>
      <w:r w:rsidRPr="002D165E">
        <w:rPr>
          <w:rFonts w:cs="Arial"/>
        </w:rPr>
        <w:t xml:space="preserve">two </w:t>
      </w:r>
      <w:r w:rsidR="006307C9" w:rsidRPr="002D165E">
        <w:rPr>
          <w:rFonts w:cs="Arial"/>
        </w:rPr>
        <w:fldChar w:fldCharType="begin"/>
      </w:r>
      <w:r w:rsidR="006307C9" w:rsidRPr="002D165E">
        <w:rPr>
          <w:rFonts w:cs="Arial"/>
        </w:rPr>
        <w:instrText xml:space="preserve"> REF Control_categories </w:instrText>
      </w:r>
      <w:r w:rsidR="006307C9" w:rsidRPr="002D165E">
        <w:rPr>
          <w:rFonts w:cs="Arial"/>
          <w:bCs/>
          <w:color w:val="000000"/>
          <w:sz w:val="20"/>
          <w:shd w:val="clear" w:color="auto" w:fill="FFFFFF"/>
        </w:rPr>
        <w:instrText>\* Lower</w:instrText>
      </w:r>
      <w:r w:rsidR="006307C9" w:rsidRPr="002D165E">
        <w:rPr>
          <w:rFonts w:cs="Arial"/>
        </w:rPr>
        <w:instrText xml:space="preserve"> \h </w:instrText>
      </w:r>
      <w:r w:rsidR="002D165E">
        <w:rPr>
          <w:rFonts w:cs="Arial"/>
        </w:rPr>
        <w:instrText xml:space="preserve"> \* MERGEFORMAT </w:instrText>
      </w:r>
      <w:r w:rsidR="006307C9" w:rsidRPr="002D165E">
        <w:rPr>
          <w:rFonts w:cs="Arial"/>
        </w:rPr>
      </w:r>
      <w:r w:rsidR="006307C9" w:rsidRPr="002D165E">
        <w:rPr>
          <w:rFonts w:cs="Arial"/>
        </w:rPr>
        <w:fldChar w:fldCharType="separate"/>
      </w:r>
      <w:r w:rsidR="006307C9" w:rsidRPr="002D165E">
        <w:rPr>
          <w:rFonts w:cs="Arial"/>
        </w:rPr>
        <w:t>control categories</w:t>
      </w:r>
      <w:r w:rsidR="006307C9" w:rsidRPr="002D165E">
        <w:rPr>
          <w:rFonts w:cs="Arial"/>
        </w:rPr>
        <w:fldChar w:fldCharType="end"/>
      </w:r>
      <w:r w:rsidR="004B0558" w:rsidRPr="002D165E">
        <w:rPr>
          <w:rFonts w:cs="Arial"/>
        </w:rPr>
        <w:t xml:space="preserve"> either for the whole of the state or a part of the state</w:t>
      </w:r>
      <w:r w:rsidRPr="002D165E">
        <w:rPr>
          <w:rFonts w:cs="Arial"/>
        </w:rPr>
        <w:t>:</w:t>
      </w:r>
    </w:p>
    <w:p w:rsidR="00207A50" w:rsidRPr="002D165E" w:rsidRDefault="00245F90" w:rsidP="0078335F">
      <w:pPr>
        <w:pStyle w:val="Heading3"/>
        <w:jc w:val="left"/>
        <w:rPr>
          <w:rFonts w:ascii="Arial" w:hAnsi="Arial" w:cs="Arial"/>
        </w:rPr>
      </w:pPr>
      <w:bookmarkStart w:id="32" w:name="_Toc457471154"/>
      <w:r w:rsidRPr="002D165E">
        <w:rPr>
          <w:rFonts w:ascii="Arial" w:hAnsi="Arial" w:cs="Arial"/>
        </w:rPr>
        <w:t>Category 1 (</w:t>
      </w:r>
      <w:r w:rsidR="00207A50" w:rsidRPr="002D165E">
        <w:rPr>
          <w:rFonts w:ascii="Arial" w:hAnsi="Arial" w:cs="Arial"/>
        </w:rPr>
        <w:t>C1</w:t>
      </w:r>
      <w:r w:rsidRPr="002D165E">
        <w:rPr>
          <w:rFonts w:ascii="Arial" w:hAnsi="Arial" w:cs="Arial"/>
        </w:rPr>
        <w:t>)</w:t>
      </w:r>
      <w:r w:rsidR="00207A50" w:rsidRPr="002D165E">
        <w:rPr>
          <w:rFonts w:ascii="Arial" w:hAnsi="Arial" w:cs="Arial"/>
        </w:rPr>
        <w:t xml:space="preserve"> – exclusion</w:t>
      </w:r>
      <w:bookmarkEnd w:id="32"/>
    </w:p>
    <w:p w:rsidR="00207A50" w:rsidRPr="002D165E" w:rsidRDefault="005E2A30" w:rsidP="0078335F">
      <w:pPr>
        <w:ind w:left="567"/>
        <w:jc w:val="left"/>
        <w:rPr>
          <w:rFonts w:cs="Arial"/>
        </w:rPr>
      </w:pPr>
      <w:r w:rsidRPr="002D165E">
        <w:rPr>
          <w:rFonts w:cs="Arial"/>
        </w:rPr>
        <w:t xml:space="preserve">A </w:t>
      </w:r>
      <w:r w:rsidR="00245F90" w:rsidRPr="002D165E">
        <w:rPr>
          <w:rFonts w:cs="Arial"/>
        </w:rPr>
        <w:t>prohibited</w:t>
      </w:r>
      <w:r w:rsidR="00207A50" w:rsidRPr="002D165E">
        <w:rPr>
          <w:rFonts w:cs="Arial"/>
        </w:rPr>
        <w:t xml:space="preserve"> organism is typically </w:t>
      </w:r>
      <w:r w:rsidR="00245F90" w:rsidRPr="002D165E">
        <w:rPr>
          <w:rFonts w:cs="Arial"/>
        </w:rPr>
        <w:t xml:space="preserve">assigned </w:t>
      </w:r>
      <w:r w:rsidR="00494879" w:rsidRPr="002D165E">
        <w:rPr>
          <w:rFonts w:cs="Arial"/>
        </w:rPr>
        <w:t>to</w:t>
      </w:r>
      <w:r w:rsidR="00515433" w:rsidRPr="002D165E">
        <w:rPr>
          <w:rFonts w:cs="Arial"/>
        </w:rPr>
        <w:t xml:space="preserve"> </w:t>
      </w:r>
      <w:r w:rsidR="00207A50" w:rsidRPr="002D165E">
        <w:rPr>
          <w:rFonts w:cs="Arial"/>
        </w:rPr>
        <w:t xml:space="preserve">this control category </w:t>
      </w:r>
      <w:r w:rsidR="00DA6144" w:rsidRPr="002D165E">
        <w:rPr>
          <w:rFonts w:cs="Arial"/>
        </w:rPr>
        <w:t>for those parts of the state from which</w:t>
      </w:r>
      <w:r w:rsidR="00245F90" w:rsidRPr="002D165E">
        <w:rPr>
          <w:rFonts w:cs="Arial"/>
        </w:rPr>
        <w:t xml:space="preserve"> </w:t>
      </w:r>
      <w:r w:rsidR="00207A50" w:rsidRPr="002D165E">
        <w:rPr>
          <w:rFonts w:cs="Arial"/>
        </w:rPr>
        <w:t>it is absent</w:t>
      </w:r>
      <w:r w:rsidR="00DA6144" w:rsidRPr="002D165E">
        <w:rPr>
          <w:rFonts w:cs="Arial"/>
        </w:rPr>
        <w:t>.  This may be the whole</w:t>
      </w:r>
      <w:r w:rsidR="00B26886" w:rsidRPr="002D165E">
        <w:rPr>
          <w:rFonts w:cs="Arial"/>
        </w:rPr>
        <w:t xml:space="preserve"> </w:t>
      </w:r>
      <w:r w:rsidRPr="002D165E">
        <w:rPr>
          <w:rFonts w:cs="Arial"/>
        </w:rPr>
        <w:t>of the state</w:t>
      </w:r>
      <w:r w:rsidR="00207A50" w:rsidRPr="002D165E">
        <w:rPr>
          <w:rFonts w:cs="Arial"/>
        </w:rPr>
        <w:t xml:space="preserve">. This control category is used if the </w:t>
      </w:r>
      <w:r w:rsidR="00245F90" w:rsidRPr="002D165E">
        <w:rPr>
          <w:rFonts w:cs="Arial"/>
        </w:rPr>
        <w:t xml:space="preserve">introduction of the </w:t>
      </w:r>
      <w:r w:rsidR="00207A50" w:rsidRPr="002D165E">
        <w:rPr>
          <w:rFonts w:cs="Arial"/>
        </w:rPr>
        <w:t xml:space="preserve">prohibited organism </w:t>
      </w:r>
      <w:r w:rsidR="00494879" w:rsidRPr="002D165E">
        <w:rPr>
          <w:rFonts w:cs="Arial"/>
        </w:rPr>
        <w:t xml:space="preserve">into the specified area </w:t>
      </w:r>
      <w:r w:rsidR="00245F90" w:rsidRPr="002D165E">
        <w:rPr>
          <w:rFonts w:cs="Arial"/>
        </w:rPr>
        <w:t xml:space="preserve">is to </w:t>
      </w:r>
      <w:r w:rsidR="00207A50" w:rsidRPr="002D165E">
        <w:rPr>
          <w:rFonts w:cs="Arial"/>
        </w:rPr>
        <w:t xml:space="preserve">be </w:t>
      </w:r>
      <w:r w:rsidR="00245F90" w:rsidRPr="002D165E">
        <w:rPr>
          <w:rFonts w:cs="Arial"/>
        </w:rPr>
        <w:t>prevented</w:t>
      </w:r>
      <w:r w:rsidRPr="002D165E">
        <w:rPr>
          <w:rFonts w:cs="Arial"/>
        </w:rPr>
        <w:t>.</w:t>
      </w:r>
    </w:p>
    <w:p w:rsidR="00207A50" w:rsidRPr="002D165E" w:rsidRDefault="00245F90" w:rsidP="0078335F">
      <w:pPr>
        <w:pStyle w:val="Heading3"/>
        <w:jc w:val="left"/>
        <w:rPr>
          <w:rFonts w:ascii="Arial" w:hAnsi="Arial" w:cs="Arial"/>
        </w:rPr>
      </w:pPr>
      <w:bookmarkStart w:id="33" w:name="_Toc457471155"/>
      <w:r w:rsidRPr="002D165E">
        <w:rPr>
          <w:rFonts w:ascii="Arial" w:hAnsi="Arial" w:cs="Arial"/>
        </w:rPr>
        <w:t>Category 2 (</w:t>
      </w:r>
      <w:r w:rsidR="00207A50" w:rsidRPr="002D165E">
        <w:rPr>
          <w:rFonts w:ascii="Arial" w:hAnsi="Arial" w:cs="Arial"/>
        </w:rPr>
        <w:t>C2</w:t>
      </w:r>
      <w:r w:rsidRPr="002D165E">
        <w:rPr>
          <w:rFonts w:ascii="Arial" w:hAnsi="Arial" w:cs="Arial"/>
        </w:rPr>
        <w:t>)</w:t>
      </w:r>
      <w:r w:rsidR="00207A50" w:rsidRPr="002D165E">
        <w:rPr>
          <w:rFonts w:ascii="Arial" w:hAnsi="Arial" w:cs="Arial"/>
        </w:rPr>
        <w:t xml:space="preserve"> – eradication</w:t>
      </w:r>
      <w:bookmarkEnd w:id="33"/>
    </w:p>
    <w:p w:rsidR="00207A50" w:rsidRPr="002D165E" w:rsidRDefault="005E2A30" w:rsidP="0078335F">
      <w:pPr>
        <w:ind w:left="567"/>
        <w:jc w:val="left"/>
        <w:rPr>
          <w:rFonts w:cs="Arial"/>
        </w:rPr>
      </w:pPr>
      <w:r w:rsidRPr="002D165E">
        <w:rPr>
          <w:rFonts w:cs="Arial"/>
        </w:rPr>
        <w:t xml:space="preserve">A </w:t>
      </w:r>
      <w:r w:rsidR="00494879" w:rsidRPr="002D165E">
        <w:rPr>
          <w:rFonts w:cs="Arial"/>
        </w:rPr>
        <w:t>prohibited</w:t>
      </w:r>
      <w:r w:rsidRPr="002D165E">
        <w:rPr>
          <w:rFonts w:cs="Arial"/>
        </w:rPr>
        <w:t xml:space="preserve"> organism may be </w:t>
      </w:r>
      <w:r w:rsidR="00494879" w:rsidRPr="002D165E">
        <w:rPr>
          <w:rFonts w:cs="Arial"/>
        </w:rPr>
        <w:t>assigned</w:t>
      </w:r>
      <w:r w:rsidRPr="002D165E">
        <w:rPr>
          <w:rFonts w:cs="Arial"/>
        </w:rPr>
        <w:t xml:space="preserve"> this control category </w:t>
      </w:r>
      <w:r w:rsidR="00FF4414" w:rsidRPr="002D165E">
        <w:rPr>
          <w:rFonts w:cs="Arial"/>
        </w:rPr>
        <w:t xml:space="preserve">if </w:t>
      </w:r>
      <w:r w:rsidRPr="002D165E">
        <w:rPr>
          <w:rFonts w:cs="Arial"/>
        </w:rPr>
        <w:t>its eradication is considered feasible.</w:t>
      </w:r>
    </w:p>
    <w:p w:rsidR="005E2A30" w:rsidRPr="002D165E" w:rsidRDefault="005E2A30" w:rsidP="0078335F">
      <w:pPr>
        <w:ind w:left="567"/>
        <w:jc w:val="left"/>
        <w:rPr>
          <w:rFonts w:cs="Arial"/>
        </w:rPr>
      </w:pPr>
      <w:r w:rsidRPr="002D165E">
        <w:rPr>
          <w:rFonts w:cs="Arial"/>
        </w:rPr>
        <w:t xml:space="preserve">For a </w:t>
      </w:r>
      <w:r w:rsidR="00494879" w:rsidRPr="002D165E">
        <w:rPr>
          <w:rFonts w:cs="Arial"/>
        </w:rPr>
        <w:t>prohibited</w:t>
      </w:r>
      <w:r w:rsidRPr="002D165E">
        <w:rPr>
          <w:rFonts w:cs="Arial"/>
        </w:rPr>
        <w:t xml:space="preserve"> organism to be </w:t>
      </w:r>
      <w:r w:rsidR="00494879" w:rsidRPr="002D165E">
        <w:rPr>
          <w:rFonts w:cs="Arial"/>
        </w:rPr>
        <w:t>assigned to</w:t>
      </w:r>
      <w:r w:rsidR="00A0712E" w:rsidRPr="002D165E">
        <w:rPr>
          <w:rFonts w:cs="Arial"/>
        </w:rPr>
        <w:t xml:space="preserve"> </w:t>
      </w:r>
      <w:r w:rsidRPr="002D165E">
        <w:rPr>
          <w:rFonts w:cs="Arial"/>
        </w:rPr>
        <w:t>this control category, it must be subject to planned or current regulatory or control activities. An eradication plan must be in place or under development for the prohibited organism to be categorised in this control category.</w:t>
      </w:r>
    </w:p>
    <w:p w:rsidR="005E2A30" w:rsidRPr="002D165E" w:rsidRDefault="005E2A30" w:rsidP="0078335F">
      <w:pPr>
        <w:pStyle w:val="Heading3"/>
        <w:jc w:val="left"/>
        <w:rPr>
          <w:rFonts w:ascii="Arial" w:hAnsi="Arial" w:cs="Arial"/>
        </w:rPr>
      </w:pPr>
      <w:bookmarkStart w:id="34" w:name="_Toc457471156"/>
      <w:r w:rsidRPr="002D165E">
        <w:rPr>
          <w:rFonts w:ascii="Arial" w:hAnsi="Arial" w:cs="Arial"/>
        </w:rPr>
        <w:t>No control category</w:t>
      </w:r>
      <w:bookmarkEnd w:id="34"/>
    </w:p>
    <w:p w:rsidR="005E2A30" w:rsidRPr="002D165E" w:rsidRDefault="00D5524A" w:rsidP="0078335F">
      <w:pPr>
        <w:ind w:left="567"/>
        <w:jc w:val="left"/>
        <w:rPr>
          <w:rFonts w:cs="Arial"/>
        </w:rPr>
      </w:pPr>
      <w:r w:rsidRPr="002D165E">
        <w:rPr>
          <w:rFonts w:cs="Arial"/>
        </w:rPr>
        <w:t>It is not necessary for a prohibited organism to be assigned to a control category.</w:t>
      </w:r>
      <w:r w:rsidR="005E2A30" w:rsidRPr="002D165E">
        <w:rPr>
          <w:rFonts w:cs="Arial"/>
        </w:rPr>
        <w:t xml:space="preserve"> </w:t>
      </w:r>
    </w:p>
    <w:p w:rsidR="00F51CCC" w:rsidRPr="002D165E" w:rsidRDefault="00F51CCC" w:rsidP="0078335F">
      <w:pPr>
        <w:pStyle w:val="Heading2"/>
        <w:jc w:val="left"/>
        <w:rPr>
          <w:rFonts w:ascii="Arial" w:hAnsi="Arial" w:cs="Arial"/>
        </w:rPr>
      </w:pPr>
      <w:bookmarkStart w:id="35" w:name="_Toc457471157"/>
      <w:r w:rsidRPr="002D165E">
        <w:rPr>
          <w:rFonts w:ascii="Arial" w:hAnsi="Arial" w:cs="Arial"/>
        </w:rPr>
        <w:t>Keeping categories</w:t>
      </w:r>
      <w:bookmarkEnd w:id="35"/>
    </w:p>
    <w:p w:rsidR="00F51CCC" w:rsidRPr="002D165E" w:rsidRDefault="00F51CCC" w:rsidP="0078335F">
      <w:pPr>
        <w:jc w:val="left"/>
        <w:rPr>
          <w:rFonts w:cs="Arial"/>
        </w:rPr>
      </w:pPr>
      <w:r w:rsidRPr="002D165E">
        <w:rPr>
          <w:rFonts w:cs="Arial"/>
        </w:rPr>
        <w:t xml:space="preserve">Regulation 8(2) of the Regulations states that a prohibited organism may be </w:t>
      </w:r>
      <w:r w:rsidR="00494879" w:rsidRPr="002D165E">
        <w:rPr>
          <w:rFonts w:cs="Arial"/>
        </w:rPr>
        <w:t>assigned</w:t>
      </w:r>
      <w:r w:rsidRPr="002D165E">
        <w:rPr>
          <w:rFonts w:cs="Arial"/>
        </w:rPr>
        <w:t xml:space="preserve"> </w:t>
      </w:r>
      <w:r w:rsidR="00494879" w:rsidRPr="002D165E">
        <w:rPr>
          <w:rFonts w:cs="Arial"/>
        </w:rPr>
        <w:t xml:space="preserve">into </w:t>
      </w:r>
      <w:r w:rsidRPr="002D165E">
        <w:rPr>
          <w:rFonts w:cs="Arial"/>
        </w:rPr>
        <w:t xml:space="preserve">two </w:t>
      </w:r>
      <w:r w:rsidR="006307C9" w:rsidRPr="002D165E">
        <w:rPr>
          <w:rFonts w:cs="Arial"/>
        </w:rPr>
        <w:fldChar w:fldCharType="begin"/>
      </w:r>
      <w:r w:rsidR="006307C9" w:rsidRPr="002D165E">
        <w:rPr>
          <w:rFonts w:cs="Arial"/>
        </w:rPr>
        <w:instrText xml:space="preserve"> REF Keeping_categories </w:instrText>
      </w:r>
      <w:r w:rsidR="006307C9" w:rsidRPr="002D165E">
        <w:rPr>
          <w:rFonts w:cs="Arial"/>
          <w:bCs/>
          <w:color w:val="000000"/>
          <w:sz w:val="20"/>
          <w:shd w:val="clear" w:color="auto" w:fill="FFFFFF"/>
        </w:rPr>
        <w:instrText>\* Lower</w:instrText>
      </w:r>
      <w:r w:rsidR="006307C9" w:rsidRPr="002D165E">
        <w:rPr>
          <w:rFonts w:cs="Arial"/>
        </w:rPr>
        <w:instrText xml:space="preserve"> \h </w:instrText>
      </w:r>
      <w:r w:rsidR="002D165E">
        <w:rPr>
          <w:rFonts w:cs="Arial"/>
        </w:rPr>
        <w:instrText xml:space="preserve"> \* MERGEFORMAT </w:instrText>
      </w:r>
      <w:r w:rsidR="006307C9" w:rsidRPr="002D165E">
        <w:rPr>
          <w:rFonts w:cs="Arial"/>
        </w:rPr>
      </w:r>
      <w:r w:rsidR="006307C9" w:rsidRPr="002D165E">
        <w:rPr>
          <w:rFonts w:cs="Arial"/>
        </w:rPr>
        <w:fldChar w:fldCharType="separate"/>
      </w:r>
      <w:r w:rsidR="006307C9" w:rsidRPr="002D165E">
        <w:rPr>
          <w:rFonts w:cs="Arial"/>
        </w:rPr>
        <w:t>keeping categories</w:t>
      </w:r>
      <w:r w:rsidR="006307C9" w:rsidRPr="002D165E">
        <w:rPr>
          <w:rFonts w:cs="Arial"/>
        </w:rPr>
        <w:fldChar w:fldCharType="end"/>
      </w:r>
      <w:r w:rsidR="00D5524A" w:rsidRPr="002D165E">
        <w:rPr>
          <w:rFonts w:cs="Arial"/>
        </w:rPr>
        <w:t>.</w:t>
      </w:r>
    </w:p>
    <w:p w:rsidR="00F51CCC" w:rsidRPr="002D165E" w:rsidRDefault="00546300" w:rsidP="0078335F">
      <w:pPr>
        <w:jc w:val="left"/>
        <w:rPr>
          <w:rFonts w:cs="Arial"/>
        </w:rPr>
      </w:pPr>
      <w:r w:rsidRPr="002D165E">
        <w:rPr>
          <w:rFonts w:cs="Arial"/>
        </w:rPr>
        <w:t>By virtue of regulation 8(5) i</w:t>
      </w:r>
      <w:r w:rsidR="00F51CCC" w:rsidRPr="002D165E">
        <w:rPr>
          <w:rFonts w:cs="Arial"/>
        </w:rPr>
        <w:t xml:space="preserve">f a keeping category is not specified in the declaration, the </w:t>
      </w:r>
      <w:r w:rsidR="006307C9" w:rsidRPr="002D165E">
        <w:rPr>
          <w:rFonts w:cs="Arial"/>
        </w:rPr>
        <w:t>prohibited</w:t>
      </w:r>
      <w:r w:rsidR="00F51CCC" w:rsidRPr="002D165E">
        <w:rPr>
          <w:rFonts w:cs="Arial"/>
        </w:rPr>
        <w:t xml:space="preserve"> organism is taken to have been assigned to the prohibited keeping category for the whole of the </w:t>
      </w:r>
      <w:r w:rsidRPr="002D165E">
        <w:rPr>
          <w:rFonts w:cs="Arial"/>
        </w:rPr>
        <w:t>State.</w:t>
      </w:r>
    </w:p>
    <w:p w:rsidR="00F51CCC" w:rsidRPr="002D165E" w:rsidRDefault="00B06E82" w:rsidP="0078335F">
      <w:pPr>
        <w:pStyle w:val="Heading3"/>
        <w:jc w:val="left"/>
        <w:rPr>
          <w:rFonts w:ascii="Arial" w:hAnsi="Arial" w:cs="Arial"/>
        </w:rPr>
      </w:pPr>
      <w:bookmarkStart w:id="36" w:name="_Toc457471158"/>
      <w:r w:rsidRPr="002D165E">
        <w:rPr>
          <w:rFonts w:ascii="Arial" w:hAnsi="Arial" w:cs="Arial"/>
        </w:rPr>
        <w:t>Prohibited keeping</w:t>
      </w:r>
      <w:bookmarkEnd w:id="36"/>
    </w:p>
    <w:p w:rsidR="00B06E82" w:rsidRPr="002D165E" w:rsidRDefault="00B06E82" w:rsidP="0078335F">
      <w:pPr>
        <w:pStyle w:val="Para"/>
        <w:ind w:left="567"/>
        <w:jc w:val="left"/>
        <w:rPr>
          <w:rFonts w:cs="Arial"/>
        </w:rPr>
      </w:pPr>
      <w:r w:rsidRPr="002D165E">
        <w:rPr>
          <w:rFonts w:cs="Arial"/>
        </w:rPr>
        <w:t xml:space="preserve">A </w:t>
      </w:r>
      <w:r w:rsidR="006307C9" w:rsidRPr="002D165E">
        <w:rPr>
          <w:rFonts w:cs="Arial"/>
        </w:rPr>
        <w:t>prohibited</w:t>
      </w:r>
      <w:r w:rsidRPr="002D165E">
        <w:rPr>
          <w:rFonts w:cs="Arial"/>
        </w:rPr>
        <w:t xml:space="preserve"> organism may be </w:t>
      </w:r>
      <w:r w:rsidR="006307C9" w:rsidRPr="002D165E">
        <w:rPr>
          <w:rFonts w:cs="Arial"/>
        </w:rPr>
        <w:t xml:space="preserve">assigned to </w:t>
      </w:r>
      <w:r w:rsidRPr="002D165E">
        <w:rPr>
          <w:rFonts w:cs="Arial"/>
        </w:rPr>
        <w:t>the prohibited keeping category under regulation 8</w:t>
      </w:r>
      <w:r w:rsidR="003A16CD" w:rsidRPr="002D165E">
        <w:rPr>
          <w:rFonts w:cs="Arial"/>
        </w:rPr>
        <w:t xml:space="preserve">(2)(a). </w:t>
      </w:r>
      <w:r w:rsidR="00B05967" w:rsidRPr="002D165E">
        <w:rPr>
          <w:rFonts w:cs="Arial"/>
        </w:rPr>
        <w:t>T</w:t>
      </w:r>
      <w:r w:rsidR="003A16CD" w:rsidRPr="002D165E">
        <w:rPr>
          <w:rFonts w:cs="Arial"/>
        </w:rPr>
        <w:t xml:space="preserve">his keeping category is intended for prohibited organisms with the greatest likelihood of establishment or spread or those with significant consequences should they establish or spread in the state or part of the state. </w:t>
      </w:r>
    </w:p>
    <w:p w:rsidR="003A16CD" w:rsidRPr="002D165E" w:rsidRDefault="003A16CD" w:rsidP="0078335F">
      <w:pPr>
        <w:ind w:left="567"/>
        <w:jc w:val="left"/>
        <w:rPr>
          <w:rFonts w:cs="Arial"/>
        </w:rPr>
      </w:pPr>
      <w:r w:rsidRPr="002D165E">
        <w:rPr>
          <w:rFonts w:cs="Arial"/>
        </w:rPr>
        <w:t>The prohibited organisms may only be kept under the authority of a keeping permit. The keeping permit</w:t>
      </w:r>
      <w:r w:rsidR="00DA6144" w:rsidRPr="002D165E">
        <w:rPr>
          <w:rFonts w:cs="Arial"/>
        </w:rPr>
        <w:t xml:space="preserve"> </w:t>
      </w:r>
      <w:r w:rsidRPr="002D165E">
        <w:rPr>
          <w:rFonts w:cs="Arial"/>
        </w:rPr>
        <w:t>may specify the conditions for keeping the prohibited organism.</w:t>
      </w:r>
    </w:p>
    <w:p w:rsidR="00B06E82" w:rsidRPr="002D165E" w:rsidRDefault="00B06E82" w:rsidP="0078335F">
      <w:pPr>
        <w:pStyle w:val="Heading3"/>
        <w:jc w:val="left"/>
        <w:rPr>
          <w:rFonts w:ascii="Arial" w:hAnsi="Arial" w:cs="Arial"/>
        </w:rPr>
      </w:pPr>
      <w:bookmarkStart w:id="37" w:name="_Toc457471159"/>
      <w:r w:rsidRPr="002D165E">
        <w:rPr>
          <w:rFonts w:ascii="Arial" w:hAnsi="Arial" w:cs="Arial"/>
        </w:rPr>
        <w:t>Restricted keeping</w:t>
      </w:r>
      <w:bookmarkEnd w:id="37"/>
    </w:p>
    <w:p w:rsidR="00B06E82" w:rsidRPr="002D165E" w:rsidRDefault="003A16CD" w:rsidP="0078335F">
      <w:pPr>
        <w:ind w:left="567"/>
        <w:jc w:val="left"/>
        <w:rPr>
          <w:rFonts w:cs="Arial"/>
        </w:rPr>
      </w:pPr>
      <w:r w:rsidRPr="002D165E">
        <w:rPr>
          <w:rFonts w:cs="Arial"/>
        </w:rPr>
        <w:t xml:space="preserve">A </w:t>
      </w:r>
      <w:r w:rsidR="00B05967" w:rsidRPr="002D165E">
        <w:rPr>
          <w:rFonts w:cs="Arial"/>
        </w:rPr>
        <w:t>prohibited</w:t>
      </w:r>
      <w:r w:rsidRPr="002D165E">
        <w:rPr>
          <w:rFonts w:cs="Arial"/>
        </w:rPr>
        <w:t xml:space="preserve"> organism may be </w:t>
      </w:r>
      <w:r w:rsidR="00B05967" w:rsidRPr="002D165E">
        <w:rPr>
          <w:rFonts w:cs="Arial"/>
        </w:rPr>
        <w:t>assigned to</w:t>
      </w:r>
      <w:r w:rsidRPr="002D165E">
        <w:rPr>
          <w:rFonts w:cs="Arial"/>
        </w:rPr>
        <w:t xml:space="preserve"> the restricted keeping category under regulation 8(2)(b). </w:t>
      </w:r>
      <w:r w:rsidR="00B05967" w:rsidRPr="002D165E">
        <w:rPr>
          <w:rFonts w:cs="Arial"/>
        </w:rPr>
        <w:t>T</w:t>
      </w:r>
      <w:r w:rsidRPr="002D165E">
        <w:rPr>
          <w:rFonts w:cs="Arial"/>
        </w:rPr>
        <w:t xml:space="preserve">his keeping category is intended for prohibited organisms which do not meet the criteria for the prohibited keeping category </w:t>
      </w:r>
      <w:r w:rsidR="00B05967" w:rsidRPr="002D165E">
        <w:rPr>
          <w:rFonts w:cs="Arial"/>
        </w:rPr>
        <w:t xml:space="preserve">and </w:t>
      </w:r>
      <w:r w:rsidRPr="002D165E">
        <w:rPr>
          <w:rFonts w:cs="Arial"/>
        </w:rPr>
        <w:t>have an unacceptable likelihood of establishment or spread or unacceptable consequences should they establish or spread in the state or part of the state.</w:t>
      </w:r>
    </w:p>
    <w:p w:rsidR="00D60E23" w:rsidRPr="002D165E" w:rsidRDefault="003A16CD" w:rsidP="0078335F">
      <w:pPr>
        <w:ind w:left="567"/>
        <w:jc w:val="left"/>
        <w:rPr>
          <w:rFonts w:cs="Arial"/>
        </w:rPr>
      </w:pPr>
      <w:r w:rsidRPr="002D165E">
        <w:rPr>
          <w:rFonts w:cs="Arial"/>
        </w:rPr>
        <w:t>The prohibited organisms may only be kept under the authority of a keeping permit. The keeping permit may specify the conditions for keeping the prohibited organism.</w:t>
      </w:r>
    </w:p>
    <w:p w:rsidR="00C13A1B" w:rsidRPr="002D165E" w:rsidRDefault="00C13A1B" w:rsidP="0078335F">
      <w:pPr>
        <w:jc w:val="left"/>
        <w:rPr>
          <w:rFonts w:cs="Arial"/>
        </w:rPr>
      </w:pPr>
      <w:bookmarkStart w:id="38" w:name="_Hlt57798250"/>
      <w:bookmarkStart w:id="39" w:name="_Hlt57798303"/>
      <w:bookmarkStart w:id="40" w:name="_Toc106447688"/>
      <w:bookmarkStart w:id="41" w:name="_Toc106515468"/>
      <w:bookmarkStart w:id="42" w:name="_Toc144626486"/>
      <w:bookmarkStart w:id="43" w:name="_Toc179689308"/>
      <w:bookmarkStart w:id="44" w:name="_Toc180226788"/>
      <w:bookmarkStart w:id="45" w:name="_Toc354738777"/>
      <w:bookmarkStart w:id="46" w:name="_Toc355161314"/>
      <w:bookmarkEnd w:id="38"/>
      <w:bookmarkEnd w:id="39"/>
    </w:p>
    <w:p w:rsidR="008562A6" w:rsidRPr="002D165E" w:rsidRDefault="008D33EF" w:rsidP="0078335F">
      <w:pPr>
        <w:pStyle w:val="Heading1"/>
        <w:numPr>
          <w:ilvl w:val="0"/>
          <w:numId w:val="1"/>
        </w:numPr>
        <w:jc w:val="left"/>
        <w:rPr>
          <w:rFonts w:ascii="Arial" w:hAnsi="Arial" w:cs="Arial"/>
        </w:rPr>
      </w:pPr>
      <w:bookmarkStart w:id="47" w:name="_Toc364841808"/>
      <w:bookmarkStart w:id="48" w:name="_Toc364842238"/>
      <w:bookmarkStart w:id="49" w:name="_Toc364842257"/>
      <w:bookmarkStart w:id="50" w:name="_Toc457471160"/>
      <w:r w:rsidRPr="002D165E">
        <w:rPr>
          <w:rFonts w:ascii="Arial" w:hAnsi="Arial" w:cs="Arial"/>
          <w:caps w:val="0"/>
        </w:rPr>
        <w:t xml:space="preserve">PROCESS </w:t>
      </w:r>
      <w:r w:rsidR="00CA6BAB" w:rsidRPr="002D165E">
        <w:rPr>
          <w:rFonts w:ascii="Arial" w:hAnsi="Arial" w:cs="Arial"/>
          <w:caps w:val="0"/>
        </w:rPr>
        <w:t xml:space="preserve">TO DECLARE AN ORGANISM </w:t>
      </w:r>
      <w:r w:rsidRPr="002D165E">
        <w:rPr>
          <w:rFonts w:ascii="Arial" w:hAnsi="Arial" w:cs="Arial"/>
          <w:caps w:val="0"/>
        </w:rPr>
        <w:t>UNDER SECTION 11 OR 12</w:t>
      </w:r>
      <w:bookmarkEnd w:id="47"/>
      <w:bookmarkEnd w:id="48"/>
      <w:bookmarkEnd w:id="49"/>
      <w:bookmarkEnd w:id="50"/>
    </w:p>
    <w:bookmarkEnd w:id="40"/>
    <w:bookmarkEnd w:id="41"/>
    <w:bookmarkEnd w:id="42"/>
    <w:bookmarkEnd w:id="43"/>
    <w:bookmarkEnd w:id="44"/>
    <w:bookmarkEnd w:id="45"/>
    <w:bookmarkEnd w:id="46"/>
    <w:p w:rsidR="0078335F" w:rsidRPr="002D165E" w:rsidRDefault="0078335F" w:rsidP="0078335F">
      <w:pPr>
        <w:pStyle w:val="Heading3"/>
      </w:pPr>
    </w:p>
    <w:p w:rsidR="00D149F0" w:rsidRPr="002D165E" w:rsidRDefault="00D149F0" w:rsidP="0078335F">
      <w:pPr>
        <w:jc w:val="left"/>
        <w:rPr>
          <w:rFonts w:cs="Arial"/>
        </w:rPr>
      </w:pPr>
      <w:r w:rsidRPr="002D165E">
        <w:rPr>
          <w:rFonts w:cs="Arial"/>
        </w:rPr>
        <w:t xml:space="preserve">This section outlines the key steps in the process to declare an organism </w:t>
      </w:r>
      <w:r w:rsidR="00EC3FF7" w:rsidRPr="002D165E">
        <w:rPr>
          <w:rFonts w:cs="Arial"/>
        </w:rPr>
        <w:t xml:space="preserve">permitted </w:t>
      </w:r>
      <w:r w:rsidRPr="002D165E">
        <w:rPr>
          <w:rFonts w:cs="Arial"/>
        </w:rPr>
        <w:t xml:space="preserve">under section 11 or </w:t>
      </w:r>
      <w:r w:rsidR="00EC3FF7" w:rsidRPr="002D165E">
        <w:rPr>
          <w:rFonts w:cs="Arial"/>
        </w:rPr>
        <w:t xml:space="preserve">prohibited under section </w:t>
      </w:r>
      <w:r w:rsidRPr="002D165E">
        <w:rPr>
          <w:rFonts w:cs="Arial"/>
        </w:rPr>
        <w:t>12</w:t>
      </w:r>
      <w:r w:rsidR="00EC3FF7" w:rsidRPr="002D165E">
        <w:rPr>
          <w:rFonts w:cs="Arial"/>
        </w:rPr>
        <w:t>,</w:t>
      </w:r>
      <w:r w:rsidRPr="002D165E">
        <w:rPr>
          <w:rFonts w:cs="Arial"/>
        </w:rPr>
        <w:t xml:space="preserve"> and to amend or </w:t>
      </w:r>
      <w:r w:rsidR="004D49B6" w:rsidRPr="002D165E">
        <w:rPr>
          <w:rFonts w:cs="Arial"/>
        </w:rPr>
        <w:t>revoke</w:t>
      </w:r>
      <w:r w:rsidRPr="002D165E">
        <w:rPr>
          <w:rFonts w:cs="Arial"/>
        </w:rPr>
        <w:t xml:space="preserve"> an existing declaration.</w:t>
      </w:r>
    </w:p>
    <w:p w:rsidR="00D149F0" w:rsidRDefault="00EC3FF7" w:rsidP="0078335F">
      <w:pPr>
        <w:jc w:val="left"/>
        <w:rPr>
          <w:rFonts w:cs="Arial"/>
        </w:rPr>
      </w:pPr>
      <w:r w:rsidRPr="002D165E">
        <w:rPr>
          <w:rFonts w:cs="Arial"/>
        </w:rPr>
        <w:t>The</w:t>
      </w:r>
      <w:r w:rsidR="00D5524A" w:rsidRPr="002D165E">
        <w:rPr>
          <w:rFonts w:cs="Arial"/>
        </w:rPr>
        <w:t xml:space="preserve"> </w:t>
      </w:r>
      <w:r w:rsidR="00D149F0" w:rsidRPr="002D165E">
        <w:rPr>
          <w:rFonts w:cs="Arial"/>
        </w:rPr>
        <w:t xml:space="preserve">process is </w:t>
      </w:r>
      <w:r w:rsidRPr="002D165E">
        <w:rPr>
          <w:rFonts w:cs="Arial"/>
        </w:rPr>
        <w:t xml:space="preserve">summarised in </w:t>
      </w:r>
      <w:r w:rsidR="00D60E23" w:rsidRPr="002D165E">
        <w:rPr>
          <w:rFonts w:cs="Arial"/>
        </w:rPr>
        <w:fldChar w:fldCharType="begin"/>
      </w:r>
      <w:r w:rsidR="00D60E23" w:rsidRPr="002D165E">
        <w:rPr>
          <w:rFonts w:cs="Arial"/>
        </w:rPr>
        <w:instrText xml:space="preserve"> REF _Ref448389480 \h </w:instrText>
      </w:r>
      <w:r w:rsidR="002D165E">
        <w:rPr>
          <w:rFonts w:cs="Arial"/>
        </w:rPr>
        <w:instrText xml:space="preserve"> \* MERGEFORMAT </w:instrText>
      </w:r>
      <w:r w:rsidR="00D60E23" w:rsidRPr="002D165E">
        <w:rPr>
          <w:rFonts w:cs="Arial"/>
        </w:rPr>
      </w:r>
      <w:r w:rsidR="00D60E23" w:rsidRPr="002D165E">
        <w:rPr>
          <w:rFonts w:cs="Arial"/>
        </w:rPr>
        <w:fldChar w:fldCharType="separate"/>
      </w:r>
      <w:r w:rsidR="00D60E23" w:rsidRPr="002D165E">
        <w:rPr>
          <w:rFonts w:cs="Arial"/>
        </w:rPr>
        <w:t>Appendix 1</w:t>
      </w:r>
      <w:r w:rsidR="00D60E23" w:rsidRPr="002D165E">
        <w:rPr>
          <w:rFonts w:cs="Arial"/>
        </w:rPr>
        <w:fldChar w:fldCharType="end"/>
      </w:r>
      <w:r w:rsidR="00D149F0" w:rsidRPr="002D165E">
        <w:rPr>
          <w:rFonts w:cs="Arial"/>
        </w:rPr>
        <w:t>.</w:t>
      </w:r>
    </w:p>
    <w:p w:rsidR="00D149F0" w:rsidRPr="002D165E" w:rsidRDefault="00D149F0" w:rsidP="0078335F">
      <w:pPr>
        <w:pStyle w:val="Heading4"/>
        <w:jc w:val="left"/>
        <w:rPr>
          <w:rFonts w:ascii="Arial" w:hAnsi="Arial" w:cs="Arial"/>
        </w:rPr>
      </w:pPr>
      <w:r w:rsidRPr="002D165E">
        <w:rPr>
          <w:rFonts w:ascii="Arial" w:hAnsi="Arial" w:cs="Arial"/>
        </w:rPr>
        <w:t xml:space="preserve">Step 1: </w:t>
      </w:r>
      <w:r w:rsidR="00F868EA" w:rsidRPr="002D165E">
        <w:rPr>
          <w:rFonts w:ascii="Arial" w:hAnsi="Arial" w:cs="Arial"/>
        </w:rPr>
        <w:t>Trigger to (re)assess an organism</w:t>
      </w:r>
    </w:p>
    <w:p w:rsidR="00610214" w:rsidRPr="002D165E" w:rsidRDefault="00610214" w:rsidP="0078335F">
      <w:pPr>
        <w:jc w:val="left"/>
        <w:rPr>
          <w:rFonts w:cs="Arial"/>
        </w:rPr>
      </w:pPr>
      <w:r w:rsidRPr="002D165E">
        <w:rPr>
          <w:rFonts w:cs="Arial"/>
        </w:rPr>
        <w:t xml:space="preserve">The process for </w:t>
      </w:r>
      <w:r w:rsidR="007661B2" w:rsidRPr="002D165E">
        <w:rPr>
          <w:rFonts w:cs="Arial"/>
        </w:rPr>
        <w:t xml:space="preserve">declaring </w:t>
      </w:r>
      <w:r w:rsidR="00A64644" w:rsidRPr="002D165E">
        <w:rPr>
          <w:rFonts w:cs="Arial"/>
        </w:rPr>
        <w:t xml:space="preserve">a proposed permitted organism or proposed prohibited organism </w:t>
      </w:r>
      <w:r w:rsidR="007661B2" w:rsidRPr="002D165E">
        <w:rPr>
          <w:rFonts w:cs="Arial"/>
        </w:rPr>
        <w:t xml:space="preserve">and </w:t>
      </w:r>
      <w:r w:rsidR="00A64644" w:rsidRPr="002D165E">
        <w:rPr>
          <w:rFonts w:cs="Arial"/>
        </w:rPr>
        <w:t xml:space="preserve">assigning keeping and/or control categories </w:t>
      </w:r>
      <w:r w:rsidR="007661B2" w:rsidRPr="002D165E">
        <w:rPr>
          <w:rFonts w:cs="Arial"/>
        </w:rPr>
        <w:t>can be initiated either internally or externally. External applications for an amendment to the current declaration status and/or categorisation should be accompanied by sufficient, technically</w:t>
      </w:r>
      <w:r w:rsidR="00F329B1" w:rsidRPr="002D165E">
        <w:rPr>
          <w:rFonts w:cs="Arial"/>
        </w:rPr>
        <w:t xml:space="preserve"> </w:t>
      </w:r>
      <w:r w:rsidR="007661B2" w:rsidRPr="002D165E">
        <w:rPr>
          <w:rFonts w:cs="Arial"/>
        </w:rPr>
        <w:t xml:space="preserve">robust information that addresses the relevant criteria outlined in section 5 and 6 </w:t>
      </w:r>
      <w:r w:rsidR="009F619C" w:rsidRPr="002D165E">
        <w:rPr>
          <w:rFonts w:cs="Arial"/>
        </w:rPr>
        <w:t>of this document for a</w:t>
      </w:r>
      <w:r w:rsidR="007661B2" w:rsidRPr="002D165E">
        <w:rPr>
          <w:rFonts w:cs="Arial"/>
        </w:rPr>
        <w:t xml:space="preserve"> </w:t>
      </w:r>
      <w:r w:rsidR="008A1CAA" w:rsidRPr="002D165E">
        <w:rPr>
          <w:rFonts w:cs="Arial"/>
        </w:rPr>
        <w:t>(</w:t>
      </w:r>
      <w:r w:rsidR="009F619C" w:rsidRPr="002D165E">
        <w:rPr>
          <w:rFonts w:cs="Arial"/>
        </w:rPr>
        <w:t>re</w:t>
      </w:r>
      <w:r w:rsidR="008A1CAA" w:rsidRPr="002D165E">
        <w:rPr>
          <w:rFonts w:cs="Arial"/>
        </w:rPr>
        <w:t>)</w:t>
      </w:r>
      <w:r w:rsidR="007661B2" w:rsidRPr="002D165E">
        <w:rPr>
          <w:rFonts w:cs="Arial"/>
        </w:rPr>
        <w:t>assessment of the organism status in step 2.</w:t>
      </w:r>
    </w:p>
    <w:p w:rsidR="00610214" w:rsidRPr="002D165E" w:rsidRDefault="00610214" w:rsidP="0078335F">
      <w:pPr>
        <w:pStyle w:val="Heading4"/>
        <w:jc w:val="left"/>
        <w:rPr>
          <w:rFonts w:ascii="Arial" w:hAnsi="Arial" w:cs="Arial"/>
        </w:rPr>
      </w:pPr>
      <w:r w:rsidRPr="002D165E">
        <w:rPr>
          <w:rFonts w:ascii="Arial" w:hAnsi="Arial" w:cs="Arial"/>
        </w:rPr>
        <w:t xml:space="preserve">Step 2: Assessment of </w:t>
      </w:r>
      <w:r w:rsidR="00F868EA" w:rsidRPr="002D165E">
        <w:rPr>
          <w:rFonts w:ascii="Arial" w:hAnsi="Arial" w:cs="Arial"/>
        </w:rPr>
        <w:t>the status of the organism</w:t>
      </w:r>
    </w:p>
    <w:p w:rsidR="00610214" w:rsidRPr="002D165E" w:rsidRDefault="007661B2" w:rsidP="0078335F">
      <w:pPr>
        <w:jc w:val="left"/>
        <w:rPr>
          <w:rFonts w:cs="Arial"/>
        </w:rPr>
      </w:pPr>
      <w:r w:rsidRPr="002D165E">
        <w:rPr>
          <w:rFonts w:cs="Arial"/>
        </w:rPr>
        <w:t xml:space="preserve">The four criteria outlined in section 5 </w:t>
      </w:r>
      <w:r w:rsidR="009F619C" w:rsidRPr="002D165E">
        <w:rPr>
          <w:rFonts w:cs="Arial"/>
        </w:rPr>
        <w:t xml:space="preserve">of this document </w:t>
      </w:r>
      <w:r w:rsidRPr="002D165E">
        <w:rPr>
          <w:rFonts w:cs="Arial"/>
        </w:rPr>
        <w:t>will be used to assess, or reassess, the declaration status of the organism.</w:t>
      </w:r>
    </w:p>
    <w:p w:rsidR="007661B2" w:rsidRPr="002D165E" w:rsidRDefault="007661B2" w:rsidP="0078335F">
      <w:pPr>
        <w:pStyle w:val="Heading4"/>
        <w:jc w:val="left"/>
        <w:rPr>
          <w:rFonts w:ascii="Arial" w:hAnsi="Arial" w:cs="Arial"/>
        </w:rPr>
      </w:pPr>
      <w:r w:rsidRPr="002D165E">
        <w:rPr>
          <w:rFonts w:ascii="Arial" w:hAnsi="Arial" w:cs="Arial"/>
        </w:rPr>
        <w:t xml:space="preserve">Step 3: </w:t>
      </w:r>
      <w:r w:rsidR="00F868EA" w:rsidRPr="002D165E">
        <w:rPr>
          <w:rFonts w:ascii="Arial" w:hAnsi="Arial" w:cs="Arial"/>
        </w:rPr>
        <w:t>Assigning control and/or keeping categories (if applicable)</w:t>
      </w:r>
    </w:p>
    <w:p w:rsidR="007661B2" w:rsidRPr="002D165E" w:rsidRDefault="007661B2" w:rsidP="0078335F">
      <w:pPr>
        <w:jc w:val="left"/>
        <w:rPr>
          <w:rFonts w:cs="Arial"/>
        </w:rPr>
      </w:pPr>
      <w:r w:rsidRPr="002D165E">
        <w:rPr>
          <w:rFonts w:cs="Arial"/>
        </w:rPr>
        <w:t xml:space="preserve">The criteria outlined in section 6 </w:t>
      </w:r>
      <w:r w:rsidR="00112593" w:rsidRPr="002D165E">
        <w:rPr>
          <w:rFonts w:cs="Arial"/>
        </w:rPr>
        <w:t xml:space="preserve">of this document </w:t>
      </w:r>
      <w:r w:rsidRPr="002D165E">
        <w:rPr>
          <w:rFonts w:cs="Arial"/>
        </w:rPr>
        <w:t xml:space="preserve">will be used to determine </w:t>
      </w:r>
      <w:r w:rsidR="00996F2E" w:rsidRPr="002D165E">
        <w:rPr>
          <w:rFonts w:cs="Arial"/>
        </w:rPr>
        <w:t xml:space="preserve">any </w:t>
      </w:r>
      <w:r w:rsidRPr="002D165E">
        <w:rPr>
          <w:rFonts w:cs="Arial"/>
        </w:rPr>
        <w:t>appropriate control and/or keeping categories for the organism.</w:t>
      </w:r>
    </w:p>
    <w:p w:rsidR="007661B2" w:rsidRPr="002D165E" w:rsidRDefault="007661B2" w:rsidP="0078335F">
      <w:pPr>
        <w:pStyle w:val="Heading4"/>
        <w:jc w:val="left"/>
        <w:rPr>
          <w:rFonts w:ascii="Arial" w:hAnsi="Arial" w:cs="Arial"/>
        </w:rPr>
      </w:pPr>
      <w:r w:rsidRPr="002D165E">
        <w:rPr>
          <w:rFonts w:ascii="Arial" w:hAnsi="Arial" w:cs="Arial"/>
        </w:rPr>
        <w:t>Step 4: Consultation with stakeholders</w:t>
      </w:r>
    </w:p>
    <w:p w:rsidR="00971725" w:rsidRPr="002D165E" w:rsidRDefault="00971725" w:rsidP="0078335F">
      <w:pPr>
        <w:jc w:val="left"/>
        <w:rPr>
          <w:rFonts w:cs="Arial"/>
        </w:rPr>
      </w:pPr>
      <w:r w:rsidRPr="002D165E">
        <w:rPr>
          <w:rFonts w:cs="Arial"/>
        </w:rPr>
        <w:t>Western Australian government agencies with a potential interest in the declaration and categorisation should be consulted on the proposed status and categories. The key agencies are the Department of Health, the Department of Parks and Wildlife and the Department of Fisheries.</w:t>
      </w:r>
    </w:p>
    <w:p w:rsidR="00971725" w:rsidRPr="002D165E" w:rsidRDefault="00971725" w:rsidP="0078335F">
      <w:pPr>
        <w:jc w:val="left"/>
        <w:rPr>
          <w:rFonts w:cs="Arial"/>
        </w:rPr>
      </w:pPr>
      <w:r w:rsidRPr="002D165E">
        <w:rPr>
          <w:rFonts w:cs="Arial"/>
        </w:rPr>
        <w:t xml:space="preserve">Where the proposed declaration and categorisation </w:t>
      </w:r>
      <w:r w:rsidR="00996F2E" w:rsidRPr="002D165E">
        <w:rPr>
          <w:rFonts w:cs="Arial"/>
        </w:rPr>
        <w:t xml:space="preserve">may </w:t>
      </w:r>
      <w:r w:rsidRPr="002D165E">
        <w:rPr>
          <w:rFonts w:cs="Arial"/>
        </w:rPr>
        <w:t>result in increased trade restrictions</w:t>
      </w:r>
      <w:r w:rsidR="00996F2E" w:rsidRPr="002D165E">
        <w:rPr>
          <w:rFonts w:cs="Arial"/>
        </w:rPr>
        <w:t>,</w:t>
      </w:r>
      <w:r w:rsidRPr="002D165E">
        <w:rPr>
          <w:rFonts w:cs="Arial"/>
        </w:rPr>
        <w:t xml:space="preserve"> the Australian Government Department of Agriculture and Water Resources and other Australian state and territory government</w:t>
      </w:r>
      <w:r w:rsidR="00C73BC7" w:rsidRPr="002D165E">
        <w:rPr>
          <w:rFonts w:cs="Arial"/>
        </w:rPr>
        <w:t>s</w:t>
      </w:r>
      <w:r w:rsidRPr="002D165E">
        <w:rPr>
          <w:rFonts w:cs="Arial"/>
        </w:rPr>
        <w:t xml:space="preserve"> should be consulted. This may occur when a permitted organism is assigned to the </w:t>
      </w:r>
      <w:r w:rsidR="00996F2E" w:rsidRPr="002D165E">
        <w:rPr>
          <w:rFonts w:cs="Arial"/>
        </w:rPr>
        <w:t>category ‘</w:t>
      </w:r>
      <w:r w:rsidRPr="002D165E">
        <w:rPr>
          <w:rFonts w:cs="Arial"/>
        </w:rPr>
        <w:t>permit required</w:t>
      </w:r>
      <w:r w:rsidR="00996F2E" w:rsidRPr="002D165E">
        <w:rPr>
          <w:rFonts w:cs="Arial"/>
        </w:rPr>
        <w:t>’</w:t>
      </w:r>
      <w:r w:rsidRPr="002D165E">
        <w:rPr>
          <w:rFonts w:cs="Arial"/>
        </w:rPr>
        <w:t xml:space="preserve"> (see separate </w:t>
      </w:r>
      <w:r w:rsidR="00EE6545" w:rsidRPr="002D165E">
        <w:rPr>
          <w:rFonts w:cs="Arial"/>
        </w:rPr>
        <w:t>biosecurity policy</w:t>
      </w:r>
      <w:r w:rsidRPr="002D165E">
        <w:rPr>
          <w:rFonts w:cs="Arial"/>
        </w:rPr>
        <w:t>) or a permitted organism</w:t>
      </w:r>
      <w:r w:rsidR="008A1CAA" w:rsidRPr="002D165E">
        <w:rPr>
          <w:rFonts w:cs="Arial"/>
        </w:rPr>
        <w:t xml:space="preserve"> that is intentionally traded</w:t>
      </w:r>
      <w:r w:rsidRPr="002D165E">
        <w:rPr>
          <w:rFonts w:cs="Arial"/>
        </w:rPr>
        <w:t xml:space="preserve"> is </w:t>
      </w:r>
      <w:r w:rsidR="00767F4C" w:rsidRPr="002D165E">
        <w:rPr>
          <w:rFonts w:cs="Arial"/>
        </w:rPr>
        <w:t xml:space="preserve">reassessed and proposed to be </w:t>
      </w:r>
      <w:r w:rsidRPr="002D165E">
        <w:rPr>
          <w:rFonts w:cs="Arial"/>
        </w:rPr>
        <w:t>declared a prohibited organism.</w:t>
      </w:r>
    </w:p>
    <w:p w:rsidR="00A92112" w:rsidRPr="002D165E" w:rsidRDefault="00971725" w:rsidP="0078335F">
      <w:pPr>
        <w:pStyle w:val="ListParagraph"/>
        <w:numPr>
          <w:ilvl w:val="0"/>
          <w:numId w:val="92"/>
        </w:numPr>
      </w:pPr>
      <w:r w:rsidRPr="002D165E">
        <w:t xml:space="preserve">For matters relating to plants and plant products this consultation is undertaken through the Subcommittee Domestic Quarantine and Market Access. </w:t>
      </w:r>
    </w:p>
    <w:p w:rsidR="00A92112" w:rsidRPr="002D165E" w:rsidRDefault="00971725" w:rsidP="0078335F">
      <w:pPr>
        <w:pStyle w:val="ListParagraph"/>
        <w:numPr>
          <w:ilvl w:val="0"/>
          <w:numId w:val="92"/>
        </w:numPr>
      </w:pPr>
      <w:r w:rsidRPr="002D165E">
        <w:t>For matters relating to animal health this consultation is undertaken through</w:t>
      </w:r>
      <w:r w:rsidR="008A1CAA" w:rsidRPr="002D165E">
        <w:t xml:space="preserve"> </w:t>
      </w:r>
      <w:r w:rsidRPr="002D165E">
        <w:t xml:space="preserve">the </w:t>
      </w:r>
      <w:r w:rsidR="008A1CAA" w:rsidRPr="002D165E">
        <w:t>Animal Health Committee</w:t>
      </w:r>
    </w:p>
    <w:p w:rsidR="00610214" w:rsidRPr="002D165E" w:rsidRDefault="00C43E3F" w:rsidP="0078335F">
      <w:pPr>
        <w:pStyle w:val="Heading4"/>
        <w:jc w:val="left"/>
        <w:rPr>
          <w:rFonts w:ascii="Arial" w:hAnsi="Arial" w:cs="Arial"/>
        </w:rPr>
      </w:pPr>
      <w:r w:rsidRPr="002D165E">
        <w:rPr>
          <w:rFonts w:ascii="Arial" w:hAnsi="Arial" w:cs="Arial"/>
        </w:rPr>
        <w:t xml:space="preserve">Step 5: </w:t>
      </w:r>
      <w:r w:rsidR="00C81F21" w:rsidRPr="002D165E">
        <w:rPr>
          <w:rFonts w:ascii="Arial" w:hAnsi="Arial" w:cs="Arial"/>
        </w:rPr>
        <w:t xml:space="preserve">Documentation </w:t>
      </w:r>
      <w:r w:rsidR="00F868EA" w:rsidRPr="002D165E">
        <w:rPr>
          <w:rFonts w:ascii="Arial" w:hAnsi="Arial" w:cs="Arial"/>
        </w:rPr>
        <w:t xml:space="preserve">provided </w:t>
      </w:r>
      <w:r w:rsidRPr="002D165E">
        <w:rPr>
          <w:rFonts w:ascii="Arial" w:hAnsi="Arial" w:cs="Arial"/>
        </w:rPr>
        <w:t xml:space="preserve">to </w:t>
      </w:r>
      <w:r w:rsidR="00F868EA" w:rsidRPr="002D165E">
        <w:rPr>
          <w:rFonts w:ascii="Arial" w:hAnsi="Arial" w:cs="Arial"/>
        </w:rPr>
        <w:t xml:space="preserve">the </w:t>
      </w:r>
      <w:r w:rsidRPr="002D165E">
        <w:rPr>
          <w:rFonts w:ascii="Arial" w:hAnsi="Arial" w:cs="Arial"/>
        </w:rPr>
        <w:t>Minister’s office</w:t>
      </w:r>
    </w:p>
    <w:p w:rsidR="00C43E3F" w:rsidRPr="002D165E" w:rsidRDefault="00C43E3F" w:rsidP="0078335F">
      <w:pPr>
        <w:jc w:val="left"/>
        <w:rPr>
          <w:rFonts w:cs="Arial"/>
        </w:rPr>
      </w:pPr>
      <w:r w:rsidRPr="002D165E">
        <w:rPr>
          <w:rFonts w:cs="Arial"/>
        </w:rPr>
        <w:t>Briefing note:</w:t>
      </w:r>
    </w:p>
    <w:p w:rsidR="00C43E3F" w:rsidRPr="002D165E" w:rsidRDefault="00C43E3F" w:rsidP="0078335F">
      <w:pPr>
        <w:jc w:val="left"/>
        <w:rPr>
          <w:rFonts w:cs="Arial"/>
        </w:rPr>
      </w:pPr>
      <w:r w:rsidRPr="002D165E">
        <w:rPr>
          <w:rFonts w:cs="Arial"/>
        </w:rPr>
        <w:t xml:space="preserve">A Ministerial briefing note to be endorsed by the Executive Director (Biosecurity and Regulation) should be prepared. The briefing note includes information on the proposed declaration status (and control and keeping categories if applicable). </w:t>
      </w:r>
      <w:r w:rsidR="00C81F21" w:rsidRPr="002D165E">
        <w:rPr>
          <w:rFonts w:cs="Arial"/>
        </w:rPr>
        <w:t xml:space="preserve">Evidence to justify </w:t>
      </w:r>
      <w:r w:rsidRPr="002D165E">
        <w:rPr>
          <w:rFonts w:cs="Arial"/>
        </w:rPr>
        <w:t xml:space="preserve">the proposed status </w:t>
      </w:r>
      <w:r w:rsidR="00C81F21" w:rsidRPr="002D165E">
        <w:rPr>
          <w:rFonts w:cs="Arial"/>
        </w:rPr>
        <w:t>(</w:t>
      </w:r>
      <w:r w:rsidRPr="002D165E">
        <w:rPr>
          <w:rFonts w:cs="Arial"/>
        </w:rPr>
        <w:t xml:space="preserve">and </w:t>
      </w:r>
      <w:r w:rsidR="00C81F21" w:rsidRPr="002D165E">
        <w:rPr>
          <w:rFonts w:cs="Arial"/>
        </w:rPr>
        <w:t>control and keeping categories if applicable)</w:t>
      </w:r>
      <w:r w:rsidRPr="002D165E">
        <w:rPr>
          <w:rFonts w:cs="Arial"/>
        </w:rPr>
        <w:t xml:space="preserve"> should also be provided.</w:t>
      </w:r>
    </w:p>
    <w:p w:rsidR="00C43E3F" w:rsidRPr="002D165E" w:rsidRDefault="00C43E3F" w:rsidP="0078335F">
      <w:pPr>
        <w:jc w:val="left"/>
        <w:rPr>
          <w:rFonts w:cs="Arial"/>
        </w:rPr>
      </w:pPr>
      <w:r w:rsidRPr="002D165E">
        <w:rPr>
          <w:rFonts w:cs="Arial"/>
        </w:rPr>
        <w:t xml:space="preserve">The briefing note should include a recommendation to the Minister </w:t>
      </w:r>
      <w:r w:rsidR="00C81F21" w:rsidRPr="002D165E">
        <w:rPr>
          <w:rFonts w:cs="Arial"/>
        </w:rPr>
        <w:t xml:space="preserve">to </w:t>
      </w:r>
      <w:r w:rsidRPr="002D165E">
        <w:rPr>
          <w:rFonts w:cs="Arial"/>
        </w:rPr>
        <w:t>consult with other Ministers and/or the Biosecurity Council.</w:t>
      </w:r>
    </w:p>
    <w:p w:rsidR="00C43E3F" w:rsidRPr="002D165E" w:rsidRDefault="00C43E3F" w:rsidP="0078335F">
      <w:pPr>
        <w:jc w:val="left"/>
        <w:rPr>
          <w:rFonts w:cs="Arial"/>
        </w:rPr>
      </w:pPr>
      <w:r w:rsidRPr="002D165E">
        <w:rPr>
          <w:rFonts w:cs="Arial"/>
        </w:rPr>
        <w:t>Declaration:</w:t>
      </w:r>
    </w:p>
    <w:p w:rsidR="00C43E3F" w:rsidRPr="002D165E" w:rsidRDefault="00C43E3F" w:rsidP="0078335F">
      <w:pPr>
        <w:jc w:val="left"/>
        <w:rPr>
          <w:rFonts w:cs="Arial"/>
        </w:rPr>
      </w:pPr>
      <w:r w:rsidRPr="002D165E">
        <w:rPr>
          <w:rFonts w:cs="Arial"/>
        </w:rPr>
        <w:t xml:space="preserve">A </w:t>
      </w:r>
      <w:r w:rsidR="004E275E" w:rsidRPr="002D165E">
        <w:rPr>
          <w:rFonts w:cs="Arial"/>
        </w:rPr>
        <w:t>declaration for the Minister’s signature should accompany the briefing note as an attachment.</w:t>
      </w:r>
    </w:p>
    <w:p w:rsidR="00B26886" w:rsidRPr="002D165E" w:rsidRDefault="00B26886" w:rsidP="0078335F">
      <w:pPr>
        <w:jc w:val="left"/>
        <w:rPr>
          <w:rFonts w:cs="Arial"/>
        </w:rPr>
      </w:pPr>
      <w:r w:rsidRPr="002D165E">
        <w:rPr>
          <w:rFonts w:cs="Arial"/>
        </w:rPr>
        <w:t>Note: alternative arrangements could be adopted by programs where powers to declare organisms are delegated</w:t>
      </w:r>
    </w:p>
    <w:p w:rsidR="00D149F0" w:rsidRPr="002D165E" w:rsidRDefault="004E275E" w:rsidP="0078335F">
      <w:pPr>
        <w:pStyle w:val="Heading4"/>
        <w:jc w:val="left"/>
        <w:rPr>
          <w:rFonts w:ascii="Arial" w:hAnsi="Arial" w:cs="Arial"/>
        </w:rPr>
      </w:pPr>
      <w:r w:rsidRPr="002D165E">
        <w:rPr>
          <w:rFonts w:ascii="Arial" w:hAnsi="Arial" w:cs="Arial"/>
        </w:rPr>
        <w:t xml:space="preserve">Step 6: Declaration and </w:t>
      </w:r>
      <w:r w:rsidR="00F868EA" w:rsidRPr="002D165E">
        <w:rPr>
          <w:rFonts w:ascii="Arial" w:hAnsi="Arial" w:cs="Arial"/>
        </w:rPr>
        <w:t>publication</w:t>
      </w:r>
    </w:p>
    <w:p w:rsidR="004E275E" w:rsidRPr="002D165E" w:rsidRDefault="004E275E" w:rsidP="0078335F">
      <w:pPr>
        <w:jc w:val="left"/>
        <w:rPr>
          <w:rFonts w:cs="Arial"/>
        </w:rPr>
      </w:pPr>
      <w:r w:rsidRPr="002D165E">
        <w:rPr>
          <w:rFonts w:cs="Arial"/>
        </w:rPr>
        <w:t xml:space="preserve">If the Minister supports the proposed declaration status and any assigned control and/or keeping categories, the signed declaration statement will be returned to DAFWA. </w:t>
      </w:r>
      <w:r w:rsidR="00C81F21" w:rsidRPr="002D165E">
        <w:rPr>
          <w:rFonts w:cs="Arial"/>
        </w:rPr>
        <w:t xml:space="preserve">In accordance with section 157, </w:t>
      </w:r>
      <w:r w:rsidRPr="002D165E">
        <w:rPr>
          <w:rFonts w:cs="Arial"/>
        </w:rPr>
        <w:t>DAFWA will organise the publication of the declaration in the Government Gazette. The published declaration may include all the information contained in the signed declaration or a notice stating that the declaration has been made and that particulars of the declaration may be obtained from DAFWA’s head office or electronic site.</w:t>
      </w:r>
    </w:p>
    <w:p w:rsidR="00A92112" w:rsidRPr="002D165E" w:rsidRDefault="00A92112" w:rsidP="0078335F">
      <w:pPr>
        <w:jc w:val="left"/>
        <w:rPr>
          <w:rFonts w:cs="Arial"/>
        </w:rPr>
      </w:pPr>
      <w:r w:rsidRPr="002D165E">
        <w:rPr>
          <w:rFonts w:cs="Arial"/>
        </w:rPr>
        <w:t xml:space="preserve">The gazettal is paid for by the program proposing the declaration to the Minister.  </w:t>
      </w:r>
    </w:p>
    <w:p w:rsidR="004E275E" w:rsidRPr="002D165E" w:rsidRDefault="00A92112" w:rsidP="0078335F">
      <w:pPr>
        <w:pStyle w:val="Heading4"/>
        <w:jc w:val="left"/>
        <w:rPr>
          <w:rFonts w:ascii="Arial" w:hAnsi="Arial" w:cs="Arial"/>
        </w:rPr>
      </w:pPr>
      <w:r w:rsidRPr="002D165E">
        <w:rPr>
          <w:rFonts w:ascii="Arial" w:hAnsi="Arial" w:cs="Arial"/>
        </w:rPr>
        <w:t xml:space="preserve">Step 8: </w:t>
      </w:r>
      <w:r w:rsidR="004E275E" w:rsidRPr="002D165E">
        <w:rPr>
          <w:rFonts w:ascii="Arial" w:hAnsi="Arial" w:cs="Arial"/>
        </w:rPr>
        <w:t>Notification to stakeholders</w:t>
      </w:r>
    </w:p>
    <w:p w:rsidR="006E38AF" w:rsidRPr="002D165E" w:rsidRDefault="004E275E" w:rsidP="0078335F">
      <w:pPr>
        <w:jc w:val="left"/>
        <w:rPr>
          <w:rFonts w:cs="Arial"/>
        </w:rPr>
      </w:pPr>
      <w:r w:rsidRPr="002D165E">
        <w:rPr>
          <w:rFonts w:cs="Arial"/>
        </w:rPr>
        <w:t>Key stakeholders should be notified of the outcome.</w:t>
      </w:r>
      <w:bookmarkEnd w:id="2"/>
      <w:bookmarkEnd w:id="3"/>
    </w:p>
    <w:p w:rsidR="00286BBF" w:rsidRPr="002D165E" w:rsidRDefault="006E38AF" w:rsidP="0078335F">
      <w:pPr>
        <w:jc w:val="left"/>
        <w:rPr>
          <w:rFonts w:cs="Arial"/>
        </w:rPr>
      </w:pPr>
      <w:r w:rsidRPr="002D165E">
        <w:rPr>
          <w:rFonts w:cs="Arial"/>
        </w:rPr>
        <w:br/>
      </w:r>
      <w:r w:rsidR="00286BBF" w:rsidRPr="002D165E">
        <w:rPr>
          <w:rFonts w:cs="Arial"/>
        </w:rPr>
        <w:br w:type="page"/>
      </w:r>
    </w:p>
    <w:p w:rsidR="0078335F" w:rsidRPr="0078335F" w:rsidRDefault="00CA6BAB" w:rsidP="0078335F">
      <w:pPr>
        <w:pStyle w:val="Heading1"/>
        <w:jc w:val="left"/>
        <w:rPr>
          <w:rFonts w:ascii="Arial" w:hAnsi="Arial" w:cs="Arial"/>
          <w:caps w:val="0"/>
        </w:rPr>
      </w:pPr>
      <w:bookmarkStart w:id="51" w:name="_Ref448389480"/>
      <w:bookmarkStart w:id="52" w:name="_Toc457471161"/>
      <w:r w:rsidRPr="002D165E">
        <w:rPr>
          <w:rFonts w:ascii="Arial" w:hAnsi="Arial" w:cs="Arial"/>
          <w:caps w:val="0"/>
        </w:rPr>
        <w:t xml:space="preserve">APPENDIX </w:t>
      </w:r>
      <w:r w:rsidR="00D60E23" w:rsidRPr="002D165E">
        <w:rPr>
          <w:rFonts w:ascii="Arial" w:hAnsi="Arial" w:cs="Arial"/>
          <w:caps w:val="0"/>
        </w:rPr>
        <w:fldChar w:fldCharType="begin"/>
      </w:r>
      <w:r w:rsidR="00D60E23" w:rsidRPr="002D165E">
        <w:rPr>
          <w:rFonts w:ascii="Arial" w:hAnsi="Arial" w:cs="Arial"/>
          <w:caps w:val="0"/>
        </w:rPr>
        <w:instrText xml:space="preserve"> SEQ Appendix \* ARABIC </w:instrText>
      </w:r>
      <w:r w:rsidR="00D60E23" w:rsidRPr="002D165E">
        <w:rPr>
          <w:rFonts w:ascii="Arial" w:hAnsi="Arial" w:cs="Arial"/>
          <w:caps w:val="0"/>
        </w:rPr>
        <w:fldChar w:fldCharType="separate"/>
      </w:r>
      <w:r w:rsidRPr="002D165E">
        <w:rPr>
          <w:rFonts w:ascii="Arial" w:hAnsi="Arial" w:cs="Arial"/>
          <w:caps w:val="0"/>
        </w:rPr>
        <w:t>1</w:t>
      </w:r>
      <w:r w:rsidR="00D60E23" w:rsidRPr="002D165E">
        <w:rPr>
          <w:rFonts w:ascii="Arial" w:hAnsi="Arial" w:cs="Arial"/>
          <w:caps w:val="0"/>
        </w:rPr>
        <w:fldChar w:fldCharType="end"/>
      </w:r>
      <w:bookmarkEnd w:id="51"/>
      <w:r w:rsidRPr="002D165E">
        <w:rPr>
          <w:rFonts w:ascii="Arial" w:hAnsi="Arial" w:cs="Arial"/>
          <w:caps w:val="0"/>
        </w:rPr>
        <w:t>: PROCESS TO DECLARE AN ORGANISM (S. 11 OR 12)</w:t>
      </w:r>
      <w:bookmarkEnd w:id="52"/>
    </w:p>
    <w:p w:rsidR="0078335F" w:rsidRPr="0078335F" w:rsidRDefault="006E38AF" w:rsidP="0078335F">
      <w:pPr>
        <w:pStyle w:val="Para"/>
        <w:spacing w:before="0"/>
        <w:jc w:val="left"/>
        <w:rPr>
          <w:rFonts w:cs="Arial"/>
        </w:rPr>
      </w:pPr>
      <w:r w:rsidRPr="002D165E">
        <w:rPr>
          <w:rFonts w:cs="Arial"/>
          <w:noProof/>
        </w:rPr>
        <mc:AlternateContent>
          <mc:Choice Requires="wpg">
            <w:drawing>
              <wp:inline distT="0" distB="0" distL="0" distR="0" wp14:anchorId="32D9ED3B" wp14:editId="6D6EC387">
                <wp:extent cx="5924550" cy="7653633"/>
                <wp:effectExtent l="0" t="0" r="19050" b="24130"/>
                <wp:docPr id="21" name="Group 21" descr="Diagram describing the proces to declare and organism"/>
                <wp:cNvGraphicFramePr/>
                <a:graphic xmlns:a="http://schemas.openxmlformats.org/drawingml/2006/main">
                  <a:graphicData uri="http://schemas.microsoft.com/office/word/2010/wordprocessingGroup">
                    <wpg:wgp>
                      <wpg:cNvGrpSpPr/>
                      <wpg:grpSpPr>
                        <a:xfrm>
                          <a:off x="0" y="0"/>
                          <a:ext cx="5924550" cy="7653633"/>
                          <a:chOff x="128144" y="-38100"/>
                          <a:chExt cx="7245982" cy="7653700"/>
                        </a:xfrm>
                      </wpg:grpSpPr>
                      <wps:wsp>
                        <wps:cNvPr id="4" name="Down Arrow Callout 4"/>
                        <wps:cNvSpPr/>
                        <wps:spPr>
                          <a:xfrm>
                            <a:off x="624964" y="-38100"/>
                            <a:ext cx="5952491" cy="904883"/>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43B84" w:rsidRDefault="004B0558" w:rsidP="00843B84">
                              <w:pPr>
                                <w:spacing w:before="120"/>
                                <w:jc w:val="center"/>
                                <w:rPr>
                                  <w:b/>
                                  <w:color w:val="000000" w:themeColor="text1"/>
                                  <w:sz w:val="20"/>
                                </w:rPr>
                              </w:pPr>
                              <w:r w:rsidRPr="00843B84">
                                <w:rPr>
                                  <w:b/>
                                  <w:color w:val="000000" w:themeColor="text1"/>
                                  <w:sz w:val="20"/>
                                </w:rPr>
                                <w:t>Step 1: Trigger to (re)assess an organism</w:t>
                              </w:r>
                            </w:p>
                            <w:p w:rsidR="004B0558" w:rsidRPr="00843B84" w:rsidRDefault="004B0558" w:rsidP="00843B84">
                              <w:pPr>
                                <w:spacing w:before="120"/>
                                <w:jc w:val="center"/>
                                <w:rPr>
                                  <w:color w:val="1F497D" w:themeColor="text2"/>
                                  <w:sz w:val="20"/>
                                </w:rPr>
                              </w:pPr>
                              <w:r w:rsidRPr="00843B84">
                                <w:rPr>
                                  <w:color w:val="1F497D" w:themeColor="text2"/>
                                  <w:sz w:val="20"/>
                                </w:rPr>
                                <w:t>Trigger can be an internal or external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Down Arrow Callout 5"/>
                        <wps:cNvSpPr/>
                        <wps:spPr>
                          <a:xfrm>
                            <a:off x="372727" y="866783"/>
                            <a:ext cx="6535419" cy="1364184"/>
                          </a:xfrm>
                          <a:prstGeom prst="downArrowCallout">
                            <a:avLst>
                              <a:gd name="adj1" fmla="val 16625"/>
                              <a:gd name="adj2" fmla="val 25000"/>
                              <a:gd name="adj3" fmla="val 25000"/>
                              <a:gd name="adj4" fmla="val 6497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43B84" w:rsidRDefault="004B0558" w:rsidP="00843B84">
                              <w:pPr>
                                <w:spacing w:before="120"/>
                                <w:jc w:val="center"/>
                                <w:rPr>
                                  <w:b/>
                                  <w:color w:val="000000" w:themeColor="text1"/>
                                  <w:sz w:val="20"/>
                                </w:rPr>
                              </w:pPr>
                              <w:r w:rsidRPr="00843B84">
                                <w:rPr>
                                  <w:b/>
                                  <w:color w:val="000000" w:themeColor="text1"/>
                                  <w:sz w:val="20"/>
                                </w:rPr>
                                <w:t xml:space="preserve">Step 2: Assessment of the status of </w:t>
                              </w:r>
                              <w:r>
                                <w:rPr>
                                  <w:b/>
                                  <w:color w:val="000000" w:themeColor="text1"/>
                                  <w:sz w:val="20"/>
                                </w:rPr>
                                <w:t xml:space="preserve">the </w:t>
                              </w:r>
                              <w:r w:rsidRPr="00843B84">
                                <w:rPr>
                                  <w:b/>
                                  <w:color w:val="000000" w:themeColor="text1"/>
                                  <w:sz w:val="20"/>
                                </w:rPr>
                                <w:t>organism</w:t>
                              </w:r>
                            </w:p>
                            <w:p w:rsidR="004B0558" w:rsidRPr="00843B84" w:rsidRDefault="004B0558" w:rsidP="00843B84">
                              <w:pPr>
                                <w:spacing w:before="120"/>
                                <w:jc w:val="center"/>
                                <w:rPr>
                                  <w:i/>
                                  <w:color w:val="1F497D" w:themeColor="text2"/>
                                  <w:sz w:val="20"/>
                                </w:rPr>
                              </w:pPr>
                              <w:r w:rsidRPr="00843B84">
                                <w:rPr>
                                  <w:color w:val="1F497D" w:themeColor="text2"/>
                                  <w:sz w:val="20"/>
                                </w:rPr>
                                <w:t xml:space="preserve">The criteria in section 5 </w:t>
                              </w:r>
                              <w:r>
                                <w:rPr>
                                  <w:color w:val="1F497D" w:themeColor="text2"/>
                                  <w:sz w:val="20"/>
                                </w:rPr>
                                <w:t xml:space="preserve">of this document </w:t>
                              </w:r>
                              <w:r w:rsidRPr="00843B84">
                                <w:rPr>
                                  <w:color w:val="1F497D" w:themeColor="text2"/>
                                  <w:sz w:val="20"/>
                                </w:rPr>
                                <w:t xml:space="preserve">will be used to determine </w:t>
                              </w:r>
                              <w:r>
                                <w:rPr>
                                  <w:color w:val="1F497D" w:themeColor="text2"/>
                                  <w:sz w:val="20"/>
                                </w:rPr>
                                <w:t>the appropriate</w:t>
                              </w:r>
                              <w:r w:rsidRPr="00843B84">
                                <w:rPr>
                                  <w:color w:val="1F497D" w:themeColor="text2"/>
                                  <w:sz w:val="20"/>
                                </w:rPr>
                                <w:t xml:space="preserve"> declaration </w:t>
                              </w:r>
                              <w:r>
                                <w:rPr>
                                  <w:color w:val="1F497D" w:themeColor="text2"/>
                                  <w:sz w:val="20"/>
                                </w:rPr>
                                <w:t xml:space="preserve">of an organism </w:t>
                              </w:r>
                              <w:r w:rsidRPr="00843B84">
                                <w:rPr>
                                  <w:color w:val="1F497D" w:themeColor="text2"/>
                                  <w:sz w:val="20"/>
                                </w:rPr>
                                <w:t xml:space="preserve">as permitted or prohibited under section 11 or 12 of the </w:t>
                              </w:r>
                              <w:r>
                                <w:rPr>
                                  <w:i/>
                                  <w:color w:val="1F497D" w:themeColor="text2"/>
                                  <w:sz w:val="20"/>
                                </w:rPr>
                                <w:t>B</w:t>
                              </w:r>
                              <w:r w:rsidRPr="00843B84">
                                <w:rPr>
                                  <w:i/>
                                  <w:color w:val="1F497D" w:themeColor="text2"/>
                                  <w:sz w:val="20"/>
                                </w:rPr>
                                <w:t xml:space="preserve">iosecurity and </w:t>
                              </w:r>
                              <w:r w:rsidRPr="00A65F76">
                                <w:rPr>
                                  <w:i/>
                                  <w:color w:val="1F497D" w:themeColor="text2"/>
                                  <w:sz w:val="20"/>
                                </w:rPr>
                                <w:t>Agriculture</w:t>
                              </w:r>
                              <w:r w:rsidRPr="00843B84">
                                <w:rPr>
                                  <w:i/>
                                  <w:color w:val="1F497D" w:themeColor="text2"/>
                                  <w:sz w:val="20"/>
                                </w:rPr>
                                <w:t xml:space="preserve"> Management Act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Down Arrow Callout 9"/>
                        <wps:cNvSpPr/>
                        <wps:spPr>
                          <a:xfrm>
                            <a:off x="372726" y="2269067"/>
                            <a:ext cx="6535419" cy="1162685"/>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43B84" w:rsidRDefault="004B0558" w:rsidP="00843B84">
                              <w:pPr>
                                <w:spacing w:before="120"/>
                                <w:jc w:val="center"/>
                                <w:rPr>
                                  <w:b/>
                                  <w:color w:val="000000" w:themeColor="text1"/>
                                  <w:sz w:val="20"/>
                                </w:rPr>
                              </w:pPr>
                              <w:r w:rsidRPr="00843B84">
                                <w:rPr>
                                  <w:b/>
                                  <w:color w:val="000000" w:themeColor="text1"/>
                                  <w:sz w:val="20"/>
                                </w:rPr>
                                <w:t>Step</w:t>
                              </w:r>
                              <w:r w:rsidRPr="00071617">
                                <w:rPr>
                                  <w:b/>
                                  <w:color w:val="000000" w:themeColor="text1"/>
                                  <w:sz w:val="20"/>
                                </w:rPr>
                                <w:t xml:space="preserve"> </w:t>
                              </w:r>
                              <w:r>
                                <w:rPr>
                                  <w:b/>
                                  <w:color w:val="000000" w:themeColor="text1"/>
                                  <w:sz w:val="20"/>
                                </w:rPr>
                                <w:t>3</w:t>
                              </w:r>
                              <w:r w:rsidRPr="00843B84">
                                <w:rPr>
                                  <w:b/>
                                  <w:color w:val="000000" w:themeColor="text1"/>
                                  <w:sz w:val="20"/>
                                </w:rPr>
                                <w:t xml:space="preserve">: </w:t>
                              </w:r>
                              <w:r>
                                <w:rPr>
                                  <w:b/>
                                  <w:color w:val="000000" w:themeColor="text1"/>
                                  <w:sz w:val="20"/>
                                </w:rPr>
                                <w:t xml:space="preserve">Assigning </w:t>
                              </w:r>
                              <w:r w:rsidRPr="00F868EA">
                                <w:rPr>
                                  <w:b/>
                                  <w:color w:val="000000" w:themeColor="text1"/>
                                  <w:sz w:val="20"/>
                                </w:rPr>
                                <w:t>control and</w:t>
                              </w:r>
                              <w:r>
                                <w:rPr>
                                  <w:b/>
                                  <w:color w:val="000000" w:themeColor="text1"/>
                                  <w:sz w:val="20"/>
                                </w:rPr>
                                <w:t>/or</w:t>
                              </w:r>
                              <w:r w:rsidRPr="00F868EA">
                                <w:rPr>
                                  <w:b/>
                                  <w:color w:val="000000" w:themeColor="text1"/>
                                  <w:sz w:val="20"/>
                                </w:rPr>
                                <w:t xml:space="preserve"> keeping categories </w:t>
                              </w:r>
                              <w:r>
                                <w:rPr>
                                  <w:b/>
                                  <w:color w:val="000000" w:themeColor="text1"/>
                                  <w:sz w:val="20"/>
                                </w:rPr>
                                <w:t>(</w:t>
                              </w:r>
                              <w:r w:rsidRPr="00F868EA">
                                <w:rPr>
                                  <w:b/>
                                  <w:color w:val="000000" w:themeColor="text1"/>
                                  <w:sz w:val="20"/>
                                </w:rPr>
                                <w:t>if applicable</w:t>
                              </w:r>
                              <w:r>
                                <w:rPr>
                                  <w:b/>
                                  <w:color w:val="000000" w:themeColor="text1"/>
                                  <w:sz w:val="20"/>
                                </w:rPr>
                                <w:t>)</w:t>
                              </w:r>
                            </w:p>
                            <w:p w:rsidR="004B0558" w:rsidRPr="00843B84" w:rsidRDefault="004B0558" w:rsidP="00843B84">
                              <w:pPr>
                                <w:spacing w:before="120"/>
                                <w:jc w:val="center"/>
                                <w:rPr>
                                  <w:color w:val="1F497D" w:themeColor="text2"/>
                                  <w:sz w:val="20"/>
                                </w:rPr>
                              </w:pPr>
                              <w:r>
                                <w:rPr>
                                  <w:color w:val="1F497D" w:themeColor="text2"/>
                                  <w:sz w:val="20"/>
                                </w:rPr>
                                <w:t>The criteria in section 6 of this document will be used to determine any appropriate control and/or keeping category for the organism.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Callout 10"/>
                        <wps:cNvSpPr/>
                        <wps:spPr>
                          <a:xfrm>
                            <a:off x="834655" y="3446245"/>
                            <a:ext cx="5621034" cy="980709"/>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43B84" w:rsidRDefault="004B0558" w:rsidP="00843B84">
                              <w:pPr>
                                <w:spacing w:before="120"/>
                                <w:jc w:val="center"/>
                                <w:rPr>
                                  <w:b/>
                                  <w:color w:val="000000" w:themeColor="text1"/>
                                  <w:sz w:val="20"/>
                                </w:rPr>
                              </w:pPr>
                              <w:r w:rsidRPr="00843B84">
                                <w:rPr>
                                  <w:b/>
                                  <w:color w:val="000000" w:themeColor="text1"/>
                                  <w:sz w:val="20"/>
                                </w:rPr>
                                <w:t>Step</w:t>
                              </w:r>
                              <w:r w:rsidRPr="00071617">
                                <w:rPr>
                                  <w:b/>
                                  <w:color w:val="000000" w:themeColor="text1"/>
                                  <w:sz w:val="20"/>
                                </w:rPr>
                                <w:t xml:space="preserve"> </w:t>
                              </w:r>
                              <w:r>
                                <w:rPr>
                                  <w:b/>
                                  <w:color w:val="000000" w:themeColor="text1"/>
                                  <w:sz w:val="20"/>
                                </w:rPr>
                                <w:t>4</w:t>
                              </w:r>
                              <w:r w:rsidRPr="00843B84">
                                <w:rPr>
                                  <w:b/>
                                  <w:color w:val="000000" w:themeColor="text1"/>
                                  <w:sz w:val="20"/>
                                </w:rPr>
                                <w:t xml:space="preserve">: </w:t>
                              </w:r>
                              <w:r>
                                <w:rPr>
                                  <w:b/>
                                  <w:color w:val="000000" w:themeColor="text1"/>
                                  <w:sz w:val="20"/>
                                </w:rPr>
                                <w:t>Consultation with stakeholders</w:t>
                              </w:r>
                            </w:p>
                            <w:p w:rsidR="004B0558" w:rsidRPr="00843B84" w:rsidRDefault="004B0558" w:rsidP="00843B84">
                              <w:pPr>
                                <w:spacing w:before="120"/>
                                <w:jc w:val="center"/>
                                <w:rPr>
                                  <w:color w:val="1F497D" w:themeColor="text2"/>
                                  <w:sz w:val="20"/>
                                </w:rPr>
                              </w:pPr>
                              <w:r>
                                <w:rPr>
                                  <w:color w:val="1F497D" w:themeColor="text2"/>
                                  <w:sz w:val="20"/>
                                </w:rPr>
                                <w:t>Key stakeholders should be consulted on the proposed status and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Callout 16"/>
                        <wps:cNvSpPr/>
                        <wps:spPr>
                          <a:xfrm>
                            <a:off x="433301" y="4426953"/>
                            <a:ext cx="6614638" cy="1092172"/>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A1CAA" w:rsidRDefault="004B0558" w:rsidP="00843B84">
                              <w:pPr>
                                <w:spacing w:before="120"/>
                                <w:jc w:val="center"/>
                                <w:rPr>
                                  <w:b/>
                                  <w:color w:val="000000" w:themeColor="text1"/>
                                  <w:sz w:val="20"/>
                                </w:rPr>
                              </w:pPr>
                              <w:r w:rsidRPr="008A1CAA">
                                <w:rPr>
                                  <w:b/>
                                  <w:color w:val="000000" w:themeColor="text1"/>
                                  <w:sz w:val="20"/>
                                </w:rPr>
                                <w:t>Step 5: Documentation provided to the Minister’s office</w:t>
                              </w:r>
                            </w:p>
                            <w:p w:rsidR="004B0558" w:rsidRPr="008A1CAA" w:rsidRDefault="004B0558" w:rsidP="00843B84">
                              <w:pPr>
                                <w:spacing w:before="120"/>
                                <w:jc w:val="center"/>
                                <w:rPr>
                                  <w:color w:val="1F497D" w:themeColor="text2"/>
                                  <w:sz w:val="20"/>
                                </w:rPr>
                              </w:pPr>
                              <w:r w:rsidRPr="008A1CAA">
                                <w:rPr>
                                  <w:color w:val="1F497D" w:themeColor="text2"/>
                                  <w:sz w:val="20"/>
                                </w:rPr>
                                <w:t xml:space="preserve">A briefing note and declaration </w:t>
                              </w:r>
                              <w:r w:rsidRPr="00F868EA">
                                <w:rPr>
                                  <w:color w:val="1F497D" w:themeColor="text2"/>
                                  <w:sz w:val="20"/>
                                </w:rPr>
                                <w:t xml:space="preserve">for the Minister’s signature </w:t>
                              </w:r>
                              <w:r w:rsidRPr="008A1CAA">
                                <w:rPr>
                                  <w:color w:val="1F497D" w:themeColor="text2"/>
                                  <w:sz w:val="20"/>
                                </w:rPr>
                                <w:t xml:space="preserve">is </w:t>
                              </w:r>
                              <w:r>
                                <w:rPr>
                                  <w:color w:val="1F497D" w:themeColor="text2"/>
                                  <w:sz w:val="20"/>
                                </w:rPr>
                                <w:t>provided</w:t>
                              </w:r>
                              <w:r w:rsidRPr="008A1CAA">
                                <w:rPr>
                                  <w:color w:val="1F497D" w:themeColor="text2"/>
                                  <w:sz w:val="20"/>
                                </w:rPr>
                                <w:t xml:space="preserve"> </w:t>
                              </w:r>
                              <w:r>
                                <w:rPr>
                                  <w:color w:val="1F497D" w:themeColor="text2"/>
                                  <w:sz w:val="20"/>
                                </w:rPr>
                                <w:t>to</w:t>
                              </w:r>
                              <w:r w:rsidRPr="008A1CAA">
                                <w:rPr>
                                  <w:color w:val="1F497D" w:themeColor="text2"/>
                                  <w:sz w:val="20"/>
                                </w:rPr>
                                <w:t xml:space="preserve"> the Minister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Callout 17"/>
                        <wps:cNvSpPr/>
                        <wps:spPr>
                          <a:xfrm>
                            <a:off x="128144" y="5519125"/>
                            <a:ext cx="7245982" cy="1173177"/>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A1CAA" w:rsidRDefault="004B0558" w:rsidP="00843B84">
                              <w:pPr>
                                <w:spacing w:before="120"/>
                                <w:jc w:val="center"/>
                                <w:rPr>
                                  <w:b/>
                                  <w:color w:val="000000" w:themeColor="text1"/>
                                  <w:sz w:val="20"/>
                                </w:rPr>
                              </w:pPr>
                              <w:r w:rsidRPr="008A1CAA">
                                <w:rPr>
                                  <w:b/>
                                  <w:color w:val="000000" w:themeColor="text1"/>
                                  <w:sz w:val="20"/>
                                </w:rPr>
                                <w:t>Step 6: Declaration and publication</w:t>
                              </w:r>
                            </w:p>
                            <w:p w:rsidR="004B0558" w:rsidRPr="008A1CAA" w:rsidRDefault="004B0558" w:rsidP="00843B84">
                              <w:pPr>
                                <w:spacing w:before="120"/>
                                <w:jc w:val="center"/>
                                <w:rPr>
                                  <w:color w:val="1F497D" w:themeColor="text2"/>
                                  <w:sz w:val="20"/>
                                </w:rPr>
                              </w:pPr>
                              <w:r w:rsidRPr="008A1CAA">
                                <w:rPr>
                                  <w:color w:val="1F497D" w:themeColor="text2"/>
                                  <w:sz w:val="20"/>
                                </w:rPr>
                                <w:t>Declarations are published in the Gazette in accordance with section 157 with all information contained in the signed declaration or a notice stating that the declaration is available from DAFWA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Down Arrow Callout 18"/>
                        <wps:cNvSpPr/>
                        <wps:spPr>
                          <a:xfrm>
                            <a:off x="1392029" y="6692302"/>
                            <a:ext cx="4709160" cy="923298"/>
                          </a:xfrm>
                          <a:prstGeom prst="down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B0558" w:rsidRPr="008A1CAA" w:rsidRDefault="004B0558" w:rsidP="002D165E">
                              <w:pPr>
                                <w:spacing w:before="120"/>
                                <w:jc w:val="center"/>
                                <w:rPr>
                                  <w:b/>
                                  <w:color w:val="000000" w:themeColor="text1"/>
                                  <w:sz w:val="20"/>
                                </w:rPr>
                              </w:pPr>
                              <w:r w:rsidRPr="008A1CAA">
                                <w:rPr>
                                  <w:b/>
                                  <w:color w:val="000000" w:themeColor="text1"/>
                                  <w:sz w:val="20"/>
                                </w:rPr>
                                <w:t xml:space="preserve">Step 7: Notification to stakeholders </w:t>
                              </w:r>
                            </w:p>
                            <w:p w:rsidR="004B0558" w:rsidRPr="00FB7D16" w:rsidRDefault="004B0558" w:rsidP="002D165E">
                              <w:pPr>
                                <w:spacing w:before="120"/>
                                <w:jc w:val="center"/>
                                <w:rPr>
                                  <w:color w:val="1F497D" w:themeColor="text2"/>
                                  <w:sz w:val="20"/>
                                </w:rPr>
                              </w:pPr>
                              <w:r w:rsidRPr="00FB7D16">
                                <w:rPr>
                                  <w:color w:val="1F497D" w:themeColor="text2"/>
                                  <w:sz w:val="20"/>
                                </w:rPr>
                                <w:t>Key stakeholders should be notified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D9ED3B" id="Group 21" o:spid="_x0000_s1026" alt="Diagram describing the proces to declare and organism" style="width:466.5pt;height:602.65pt;mso-position-horizontal-relative:char;mso-position-vertical-relative:line" coordorigin="1281,-381" coordsize="72459,7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7" type="#_x0000_t80" style="position:absolute;left:6249;top:-381;width:59525;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" adj="14035,9979,16200,10390" fillcolor="white [3212]" strokecolor="#243f60 [1604]" strokeweight="2pt">
                  <v:textbox>
                    <w:txbxContent>
                      <w:p w:rsidR="004B0558" w:rsidRPr="00843B84" w:rsidRDefault="004B0558" w:rsidP="00843B84">
                        <w:pPr>
                          <w:spacing w:before="120"/>
                          <w:jc w:val="center"/>
                          <w:rPr>
                            <w:b/>
                            <w:color w:val="000000" w:themeColor="text1"/>
                            <w:sz w:val="20"/>
                          </w:rPr>
                        </w:pPr>
                        <w:r w:rsidRPr="00843B84">
                          <w:rPr>
                            <w:b/>
                            <w:color w:val="000000" w:themeColor="text1"/>
                            <w:sz w:val="20"/>
                          </w:rPr>
                          <w:t>Step 1: Trigger to (re)assess an organism</w:t>
                        </w:r>
                      </w:p>
                      <w:p w:rsidR="004B0558" w:rsidRPr="00843B84" w:rsidRDefault="004B0558" w:rsidP="00843B84">
                        <w:pPr>
                          <w:spacing w:before="120"/>
                          <w:jc w:val="center"/>
                          <w:rPr>
                            <w:color w:val="1F497D" w:themeColor="text2"/>
                            <w:sz w:val="20"/>
                          </w:rPr>
                        </w:pPr>
                        <w:r w:rsidRPr="00843B84">
                          <w:rPr>
                            <w:color w:val="1F497D" w:themeColor="text2"/>
                            <w:sz w:val="20"/>
                          </w:rPr>
                          <w:t>Trigger can be an internal or external referral</w:t>
                        </w:r>
                      </w:p>
                    </w:txbxContent>
                  </v:textbox>
                </v:shape>
                <v:shape id="Down Arrow Callout 5" o:spid="_x0000_s1028" type="#_x0000_t80" style="position:absolute;left:3727;top:8667;width:65354;height:1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" adj="14035,9673,16200,10425" fillcolor="white [3212]" strokecolor="#243f60 [1604]" strokeweight="2pt">
                  <v:textbox>
                    <w:txbxContent>
                      <w:p w:rsidR="004B0558" w:rsidRPr="00843B84" w:rsidRDefault="004B0558" w:rsidP="00843B84">
                        <w:pPr>
                          <w:spacing w:before="120"/>
                          <w:jc w:val="center"/>
                          <w:rPr>
                            <w:b/>
                            <w:color w:val="000000" w:themeColor="text1"/>
                            <w:sz w:val="20"/>
                          </w:rPr>
                        </w:pPr>
                        <w:r w:rsidRPr="00843B84">
                          <w:rPr>
                            <w:b/>
                            <w:color w:val="000000" w:themeColor="text1"/>
                            <w:sz w:val="20"/>
                          </w:rPr>
                          <w:t xml:space="preserve">Step 2: Assessment of the status of </w:t>
                        </w:r>
                        <w:r>
                          <w:rPr>
                            <w:b/>
                            <w:color w:val="000000" w:themeColor="text1"/>
                            <w:sz w:val="20"/>
                          </w:rPr>
                          <w:t xml:space="preserve">the </w:t>
                        </w:r>
                        <w:r w:rsidRPr="00843B84">
                          <w:rPr>
                            <w:b/>
                            <w:color w:val="000000" w:themeColor="text1"/>
                            <w:sz w:val="20"/>
                          </w:rPr>
                          <w:t>organism</w:t>
                        </w:r>
                      </w:p>
                      <w:p w:rsidR="004B0558" w:rsidRPr="00843B84" w:rsidRDefault="004B0558" w:rsidP="00843B84">
                        <w:pPr>
                          <w:spacing w:before="120"/>
                          <w:jc w:val="center"/>
                          <w:rPr>
                            <w:i/>
                            <w:color w:val="1F497D" w:themeColor="text2"/>
                            <w:sz w:val="20"/>
                          </w:rPr>
                        </w:pPr>
                        <w:r w:rsidRPr="00843B84">
                          <w:rPr>
                            <w:color w:val="1F497D" w:themeColor="text2"/>
                            <w:sz w:val="20"/>
                          </w:rPr>
                          <w:t xml:space="preserve">The criteria in section 5 </w:t>
                        </w:r>
                        <w:r>
                          <w:rPr>
                            <w:color w:val="1F497D" w:themeColor="text2"/>
                            <w:sz w:val="20"/>
                          </w:rPr>
                          <w:t xml:space="preserve">of this document </w:t>
                        </w:r>
                        <w:r w:rsidRPr="00843B84">
                          <w:rPr>
                            <w:color w:val="1F497D" w:themeColor="text2"/>
                            <w:sz w:val="20"/>
                          </w:rPr>
                          <w:t xml:space="preserve">will be used to determine </w:t>
                        </w:r>
                        <w:r>
                          <w:rPr>
                            <w:color w:val="1F497D" w:themeColor="text2"/>
                            <w:sz w:val="20"/>
                          </w:rPr>
                          <w:t>the appropriate</w:t>
                        </w:r>
                        <w:r w:rsidRPr="00843B84">
                          <w:rPr>
                            <w:color w:val="1F497D" w:themeColor="text2"/>
                            <w:sz w:val="20"/>
                          </w:rPr>
                          <w:t xml:space="preserve"> declaration </w:t>
                        </w:r>
                        <w:r>
                          <w:rPr>
                            <w:color w:val="1F497D" w:themeColor="text2"/>
                            <w:sz w:val="20"/>
                          </w:rPr>
                          <w:t xml:space="preserve">of an organism </w:t>
                        </w:r>
                        <w:r w:rsidRPr="00843B84">
                          <w:rPr>
                            <w:color w:val="1F497D" w:themeColor="text2"/>
                            <w:sz w:val="20"/>
                          </w:rPr>
                          <w:t xml:space="preserve">as permitted or prohibited under section 11 or 12 of the </w:t>
                        </w:r>
                        <w:r>
                          <w:rPr>
                            <w:i/>
                            <w:color w:val="1F497D" w:themeColor="text2"/>
                            <w:sz w:val="20"/>
                          </w:rPr>
                          <w:t>B</w:t>
                        </w:r>
                        <w:r w:rsidRPr="00843B84">
                          <w:rPr>
                            <w:i/>
                            <w:color w:val="1F497D" w:themeColor="text2"/>
                            <w:sz w:val="20"/>
                          </w:rPr>
                          <w:t xml:space="preserve">iosecurity and </w:t>
                        </w:r>
                        <w:r w:rsidRPr="00A65F76">
                          <w:rPr>
                            <w:i/>
                            <w:color w:val="1F497D" w:themeColor="text2"/>
                            <w:sz w:val="20"/>
                          </w:rPr>
                          <w:t>Agriculture</w:t>
                        </w:r>
                        <w:r w:rsidRPr="00843B84">
                          <w:rPr>
                            <w:i/>
                            <w:color w:val="1F497D" w:themeColor="text2"/>
                            <w:sz w:val="20"/>
                          </w:rPr>
                          <w:t xml:space="preserve"> Management Act 2007</w:t>
                        </w:r>
                      </w:p>
                    </w:txbxContent>
                  </v:textbox>
                </v:shape>
                <v:shape id="Down Arrow Callout 9" o:spid="_x0000_s1029" type="#_x0000_t80" style="position:absolute;left:3727;top:22690;width:65354;height:1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" adj="14035,9839,16200,10320" fillcolor="white [3212]" strokecolor="#243f60 [1604]" strokeweight="2pt">
                  <v:textbox>
                    <w:txbxContent>
                      <w:p w:rsidR="004B0558" w:rsidRPr="00843B84" w:rsidRDefault="004B0558" w:rsidP="00843B84">
                        <w:pPr>
                          <w:spacing w:before="120"/>
                          <w:jc w:val="center"/>
                          <w:rPr>
                            <w:b/>
                            <w:color w:val="000000" w:themeColor="text1"/>
                            <w:sz w:val="20"/>
                          </w:rPr>
                        </w:pPr>
                        <w:r w:rsidRPr="00843B84">
                          <w:rPr>
                            <w:b/>
                            <w:color w:val="000000" w:themeColor="text1"/>
                            <w:sz w:val="20"/>
                          </w:rPr>
                          <w:t>Step</w:t>
                        </w:r>
                        <w:r w:rsidRPr="00071617">
                          <w:rPr>
                            <w:b/>
                            <w:color w:val="000000" w:themeColor="text1"/>
                            <w:sz w:val="20"/>
                          </w:rPr>
                          <w:t xml:space="preserve"> </w:t>
                        </w:r>
                        <w:r>
                          <w:rPr>
                            <w:b/>
                            <w:color w:val="000000" w:themeColor="text1"/>
                            <w:sz w:val="20"/>
                          </w:rPr>
                          <w:t>3</w:t>
                        </w:r>
                        <w:r w:rsidRPr="00843B84">
                          <w:rPr>
                            <w:b/>
                            <w:color w:val="000000" w:themeColor="text1"/>
                            <w:sz w:val="20"/>
                          </w:rPr>
                          <w:t xml:space="preserve">: </w:t>
                        </w:r>
                        <w:r>
                          <w:rPr>
                            <w:b/>
                            <w:color w:val="000000" w:themeColor="text1"/>
                            <w:sz w:val="20"/>
                          </w:rPr>
                          <w:t xml:space="preserve">Assigning </w:t>
                        </w:r>
                        <w:r w:rsidRPr="00F868EA">
                          <w:rPr>
                            <w:b/>
                            <w:color w:val="000000" w:themeColor="text1"/>
                            <w:sz w:val="20"/>
                          </w:rPr>
                          <w:t>control and</w:t>
                        </w:r>
                        <w:r>
                          <w:rPr>
                            <w:b/>
                            <w:color w:val="000000" w:themeColor="text1"/>
                            <w:sz w:val="20"/>
                          </w:rPr>
                          <w:t>/or</w:t>
                        </w:r>
                        <w:r w:rsidRPr="00F868EA">
                          <w:rPr>
                            <w:b/>
                            <w:color w:val="000000" w:themeColor="text1"/>
                            <w:sz w:val="20"/>
                          </w:rPr>
                          <w:t xml:space="preserve"> keeping categories </w:t>
                        </w:r>
                        <w:r>
                          <w:rPr>
                            <w:b/>
                            <w:color w:val="000000" w:themeColor="text1"/>
                            <w:sz w:val="20"/>
                          </w:rPr>
                          <w:t>(</w:t>
                        </w:r>
                        <w:r w:rsidRPr="00F868EA">
                          <w:rPr>
                            <w:b/>
                            <w:color w:val="000000" w:themeColor="text1"/>
                            <w:sz w:val="20"/>
                          </w:rPr>
                          <w:t>if applicable</w:t>
                        </w:r>
                        <w:r>
                          <w:rPr>
                            <w:b/>
                            <w:color w:val="000000" w:themeColor="text1"/>
                            <w:sz w:val="20"/>
                          </w:rPr>
                          <w:t>)</w:t>
                        </w:r>
                      </w:p>
                      <w:p w:rsidR="004B0558" w:rsidRPr="00843B84" w:rsidRDefault="004B0558" w:rsidP="00843B84">
                        <w:pPr>
                          <w:spacing w:before="120"/>
                          <w:jc w:val="center"/>
                          <w:rPr>
                            <w:color w:val="1F497D" w:themeColor="text2"/>
                            <w:sz w:val="20"/>
                          </w:rPr>
                        </w:pPr>
                        <w:r>
                          <w:rPr>
                            <w:color w:val="1F497D" w:themeColor="text2"/>
                            <w:sz w:val="20"/>
                          </w:rPr>
                          <w:t>The criteria in section 6 of this document will be used to determine any appropriate control and/or keeping category for the organism.</w:t>
                        </w:r>
                      </w:p>
                    </w:txbxContent>
                  </v:textbox>
                </v:shape>
                <v:shape id="Down Arrow Callout 10" o:spid="_x0000_s1030" type="#_x0000_t80" style="position:absolute;left:8346;top:34462;width:56210;height:9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" adj="14035,9858,16200,10329" fillcolor="white [3212]" strokecolor="#243f60 [1604]" strokeweight="2pt">
                  <v:textbox>
                    <w:txbxContent>
                      <w:p w:rsidR="004B0558" w:rsidRPr="00843B84" w:rsidRDefault="004B0558" w:rsidP="00843B84">
                        <w:pPr>
                          <w:spacing w:before="120"/>
                          <w:jc w:val="center"/>
                          <w:rPr>
                            <w:b/>
                            <w:color w:val="000000" w:themeColor="text1"/>
                            <w:sz w:val="20"/>
                          </w:rPr>
                        </w:pPr>
                        <w:r w:rsidRPr="00843B84">
                          <w:rPr>
                            <w:b/>
                            <w:color w:val="000000" w:themeColor="text1"/>
                            <w:sz w:val="20"/>
                          </w:rPr>
                          <w:t>Step</w:t>
                        </w:r>
                        <w:r w:rsidRPr="00071617">
                          <w:rPr>
                            <w:b/>
                            <w:color w:val="000000" w:themeColor="text1"/>
                            <w:sz w:val="20"/>
                          </w:rPr>
                          <w:t xml:space="preserve"> </w:t>
                        </w:r>
                        <w:r>
                          <w:rPr>
                            <w:b/>
                            <w:color w:val="000000" w:themeColor="text1"/>
                            <w:sz w:val="20"/>
                          </w:rPr>
                          <w:t>4</w:t>
                        </w:r>
                        <w:r w:rsidRPr="00843B84">
                          <w:rPr>
                            <w:b/>
                            <w:color w:val="000000" w:themeColor="text1"/>
                            <w:sz w:val="20"/>
                          </w:rPr>
                          <w:t xml:space="preserve">: </w:t>
                        </w:r>
                        <w:r>
                          <w:rPr>
                            <w:b/>
                            <w:color w:val="000000" w:themeColor="text1"/>
                            <w:sz w:val="20"/>
                          </w:rPr>
                          <w:t>Consultation with stakeholders</w:t>
                        </w:r>
                      </w:p>
                      <w:p w:rsidR="004B0558" w:rsidRPr="00843B84" w:rsidRDefault="004B0558" w:rsidP="00843B84">
                        <w:pPr>
                          <w:spacing w:before="120"/>
                          <w:jc w:val="center"/>
                          <w:rPr>
                            <w:color w:val="1F497D" w:themeColor="text2"/>
                            <w:sz w:val="20"/>
                          </w:rPr>
                        </w:pPr>
                        <w:r>
                          <w:rPr>
                            <w:color w:val="1F497D" w:themeColor="text2"/>
                            <w:sz w:val="20"/>
                          </w:rPr>
                          <w:t>Key stakeholders should be consulted on the proposed status and categories.</w:t>
                        </w:r>
                      </w:p>
                    </w:txbxContent>
                  </v:textbox>
                </v:shape>
                <v:shape id="Down Arrow Callout 16" o:spid="_x0000_s1031" type="#_x0000_t80" style="position:absolute;left:4333;top:44269;width:66146;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" adj="14035,9908,16200,10354" fillcolor="white [3212]" strokecolor="#243f60 [1604]" strokeweight="2pt">
                  <v:textbox>
                    <w:txbxContent>
                      <w:p w:rsidR="004B0558" w:rsidRPr="008A1CAA" w:rsidRDefault="004B0558" w:rsidP="00843B84">
                        <w:pPr>
                          <w:spacing w:before="120"/>
                          <w:jc w:val="center"/>
                          <w:rPr>
                            <w:b/>
                            <w:color w:val="000000" w:themeColor="text1"/>
                            <w:sz w:val="20"/>
                          </w:rPr>
                        </w:pPr>
                        <w:r w:rsidRPr="008A1CAA">
                          <w:rPr>
                            <w:b/>
                            <w:color w:val="000000" w:themeColor="text1"/>
                            <w:sz w:val="20"/>
                          </w:rPr>
                          <w:t>Step 5: Documentation provided to the Minister’s office</w:t>
                        </w:r>
                      </w:p>
                      <w:p w:rsidR="004B0558" w:rsidRPr="008A1CAA" w:rsidRDefault="004B0558" w:rsidP="00843B84">
                        <w:pPr>
                          <w:spacing w:before="120"/>
                          <w:jc w:val="center"/>
                          <w:rPr>
                            <w:color w:val="1F497D" w:themeColor="text2"/>
                            <w:sz w:val="20"/>
                          </w:rPr>
                        </w:pPr>
                        <w:r w:rsidRPr="008A1CAA">
                          <w:rPr>
                            <w:color w:val="1F497D" w:themeColor="text2"/>
                            <w:sz w:val="20"/>
                          </w:rPr>
                          <w:t xml:space="preserve">A briefing note and declaration </w:t>
                        </w:r>
                        <w:r w:rsidRPr="00F868EA">
                          <w:rPr>
                            <w:color w:val="1F497D" w:themeColor="text2"/>
                            <w:sz w:val="20"/>
                          </w:rPr>
                          <w:t xml:space="preserve">for the Minister’s signature </w:t>
                        </w:r>
                        <w:r w:rsidRPr="008A1CAA">
                          <w:rPr>
                            <w:color w:val="1F497D" w:themeColor="text2"/>
                            <w:sz w:val="20"/>
                          </w:rPr>
                          <w:t xml:space="preserve">is </w:t>
                        </w:r>
                        <w:r>
                          <w:rPr>
                            <w:color w:val="1F497D" w:themeColor="text2"/>
                            <w:sz w:val="20"/>
                          </w:rPr>
                          <w:t>provided</w:t>
                        </w:r>
                        <w:r w:rsidRPr="008A1CAA">
                          <w:rPr>
                            <w:color w:val="1F497D" w:themeColor="text2"/>
                            <w:sz w:val="20"/>
                          </w:rPr>
                          <w:t xml:space="preserve"> </w:t>
                        </w:r>
                        <w:r>
                          <w:rPr>
                            <w:color w:val="1F497D" w:themeColor="text2"/>
                            <w:sz w:val="20"/>
                          </w:rPr>
                          <w:t>to</w:t>
                        </w:r>
                        <w:r w:rsidRPr="008A1CAA">
                          <w:rPr>
                            <w:color w:val="1F497D" w:themeColor="text2"/>
                            <w:sz w:val="20"/>
                          </w:rPr>
                          <w:t xml:space="preserve"> the Minister</w:t>
                        </w:r>
                      </w:p>
                    </w:txbxContent>
                  </v:textbox>
                </v:shape>
                <v:shape id="Down Arrow Callout 17" o:spid="_x0000_s1032" type="#_x0000_t80" style="position:absolute;left:1281;top:55191;width:72460;height:1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" adj="14035,9926,16200,10363" fillcolor="white [3212]" strokecolor="#243f60 [1604]" strokeweight="2pt">
                  <v:textbox>
                    <w:txbxContent>
                      <w:p w:rsidR="004B0558" w:rsidRPr="008A1CAA" w:rsidRDefault="004B0558" w:rsidP="00843B84">
                        <w:pPr>
                          <w:spacing w:before="120"/>
                          <w:jc w:val="center"/>
                          <w:rPr>
                            <w:b/>
                            <w:color w:val="000000" w:themeColor="text1"/>
                            <w:sz w:val="20"/>
                          </w:rPr>
                        </w:pPr>
                        <w:r w:rsidRPr="008A1CAA">
                          <w:rPr>
                            <w:b/>
                            <w:color w:val="000000" w:themeColor="text1"/>
                            <w:sz w:val="20"/>
                          </w:rPr>
                          <w:t>Step 6: Declaration and publication</w:t>
                        </w:r>
                      </w:p>
                      <w:p w:rsidR="004B0558" w:rsidRPr="008A1CAA" w:rsidRDefault="004B0558" w:rsidP="00843B84">
                        <w:pPr>
                          <w:spacing w:before="120"/>
                          <w:jc w:val="center"/>
                          <w:rPr>
                            <w:color w:val="1F497D" w:themeColor="text2"/>
                            <w:sz w:val="20"/>
                          </w:rPr>
                        </w:pPr>
                        <w:r w:rsidRPr="008A1CAA">
                          <w:rPr>
                            <w:color w:val="1F497D" w:themeColor="text2"/>
                            <w:sz w:val="20"/>
                          </w:rPr>
                          <w:t>Declarations are published in the Gazette in accordance with section 157 with all information contained in the signed declaration or a notice stating that the declaration is available from DAFWA</w:t>
                        </w:r>
                      </w:p>
                    </w:txbxContent>
                  </v:textbox>
                </v:shape>
                <v:shape id="Down Arrow Callout 18" o:spid="_x0000_s1033" type="#_x0000_t80" style="position:absolute;left:13920;top:66923;width:47091;height: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" adj="14035,9741,16200,10271" fillcolor="white [3212]" strokecolor="#243f60 [1604]" strokeweight="2pt">
                  <v:textbox>
                    <w:txbxContent>
                      <w:p w:rsidR="004B0558" w:rsidRPr="008A1CAA" w:rsidRDefault="004B0558" w:rsidP="002D165E">
                        <w:pPr>
                          <w:spacing w:before="120"/>
                          <w:jc w:val="center"/>
                          <w:rPr>
                            <w:b/>
                            <w:color w:val="000000" w:themeColor="text1"/>
                            <w:sz w:val="20"/>
                          </w:rPr>
                        </w:pPr>
                        <w:r w:rsidRPr="008A1CAA">
                          <w:rPr>
                            <w:b/>
                            <w:color w:val="000000" w:themeColor="text1"/>
                            <w:sz w:val="20"/>
                          </w:rPr>
                          <w:t xml:space="preserve">Step 7: Notification to stakeholders </w:t>
                        </w:r>
                      </w:p>
                      <w:p w:rsidR="004B0558" w:rsidRPr="00FB7D16" w:rsidRDefault="004B0558" w:rsidP="002D165E">
                        <w:pPr>
                          <w:spacing w:before="120"/>
                          <w:jc w:val="center"/>
                          <w:rPr>
                            <w:color w:val="1F497D" w:themeColor="text2"/>
                            <w:sz w:val="20"/>
                          </w:rPr>
                        </w:pPr>
                        <w:r w:rsidRPr="00FB7D16">
                          <w:rPr>
                            <w:color w:val="1F497D" w:themeColor="text2"/>
                            <w:sz w:val="20"/>
                          </w:rPr>
                          <w:t>Key stakeholders should be notified of the outcome.</w:t>
                        </w:r>
                      </w:p>
                    </w:txbxContent>
                  </v:textbox>
                </v:shape>
                <w10:anchorlock/>
              </v:group>
            </w:pict>
          </mc:Fallback>
        </mc:AlternateContent>
      </w:r>
      <w:bookmarkStart w:id="53" w:name="_Toc457471162"/>
      <w:r w:rsidR="0078335F">
        <w:rPr>
          <w:rFonts w:cs="Arial"/>
          <w:caps/>
        </w:rPr>
        <w:br w:type="page"/>
      </w:r>
    </w:p>
    <w:p w:rsidR="006E38AF" w:rsidRPr="002D165E" w:rsidRDefault="006E38AF" w:rsidP="0078335F">
      <w:pPr>
        <w:pStyle w:val="Heading1"/>
        <w:jc w:val="left"/>
        <w:rPr>
          <w:rFonts w:ascii="Arial" w:hAnsi="Arial" w:cs="Arial"/>
          <w:caps w:val="0"/>
        </w:rPr>
      </w:pPr>
      <w:r w:rsidRPr="002D165E">
        <w:rPr>
          <w:rFonts w:ascii="Arial" w:hAnsi="Arial" w:cs="Arial"/>
          <w:caps w:val="0"/>
        </w:rPr>
        <w:t xml:space="preserve">APPENDIX </w:t>
      </w:r>
      <w:r w:rsidRPr="002D165E">
        <w:rPr>
          <w:rFonts w:ascii="Arial" w:hAnsi="Arial" w:cs="Arial"/>
          <w:caps w:val="0"/>
        </w:rPr>
        <w:fldChar w:fldCharType="begin"/>
      </w:r>
      <w:r w:rsidRPr="002D165E">
        <w:rPr>
          <w:rFonts w:ascii="Arial" w:hAnsi="Arial" w:cs="Arial"/>
          <w:caps w:val="0"/>
        </w:rPr>
        <w:instrText xml:space="preserve"> SEQ Appendix \* ARABIC </w:instrText>
      </w:r>
      <w:r w:rsidRPr="002D165E">
        <w:rPr>
          <w:rFonts w:ascii="Arial" w:hAnsi="Arial" w:cs="Arial"/>
          <w:caps w:val="0"/>
        </w:rPr>
        <w:fldChar w:fldCharType="separate"/>
      </w:r>
      <w:r w:rsidRPr="002D165E">
        <w:rPr>
          <w:rFonts w:ascii="Arial" w:hAnsi="Arial" w:cs="Arial"/>
          <w:caps w:val="0"/>
          <w:noProof/>
        </w:rPr>
        <w:t>2</w:t>
      </w:r>
      <w:r w:rsidRPr="002D165E">
        <w:rPr>
          <w:rFonts w:ascii="Arial" w:hAnsi="Arial" w:cs="Arial"/>
          <w:caps w:val="0"/>
        </w:rPr>
        <w:fldChar w:fldCharType="end"/>
      </w:r>
      <w:r w:rsidRPr="002D165E">
        <w:rPr>
          <w:rFonts w:ascii="Arial" w:hAnsi="Arial" w:cs="Arial"/>
          <w:caps w:val="0"/>
        </w:rPr>
        <w:t>: DECISION TREE</w:t>
      </w:r>
      <w:bookmarkEnd w:id="53"/>
    </w:p>
    <w:p w:rsidR="006E38AF" w:rsidRPr="002D165E" w:rsidRDefault="006E38AF" w:rsidP="0078335F">
      <w:pPr>
        <w:pStyle w:val="Para"/>
        <w:jc w:val="left"/>
        <w:rPr>
          <w:rFonts w:cs="Arial"/>
        </w:rPr>
      </w:pPr>
    </w:p>
    <w:p w:rsidR="00286BBF" w:rsidRPr="002D165E" w:rsidRDefault="002F18FF" w:rsidP="0078335F">
      <w:pPr>
        <w:pStyle w:val="Para"/>
        <w:jc w:val="left"/>
        <w:rPr>
          <w:rFonts w:cs="Arial"/>
        </w:rPr>
      </w:pPr>
      <w:r w:rsidRPr="002D165E">
        <w:rPr>
          <w:rFonts w:cs="Arial"/>
          <w:noProof/>
        </w:rPr>
        <w:drawing>
          <wp:inline distT="0" distB="0" distL="0" distR="0" wp14:anchorId="4D4FFCBE" wp14:editId="109FD1AE">
            <wp:extent cx="5400675" cy="6719570"/>
            <wp:effectExtent l="0" t="0" r="9525" b="5080"/>
            <wp:docPr id="2" name="Picture 2" descr="Decision tree for declaring an org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permitted and prohibited flowchart.png"/>
                    <pic:cNvPicPr/>
                  </pic:nvPicPr>
                  <pic:blipFill>
                    <a:blip r:embed="rId15">
                      <a:extLst>
                        <a:ext uri="{28A0092B-C50C-407E-A947-70E740481C1C}">
                          <a14:useLocalDpi xmlns:a14="http://schemas.microsoft.com/office/drawing/2010/main" val="0"/>
                        </a:ext>
                      </a:extLst>
                    </a:blip>
                    <a:stretch>
                      <a:fillRect/>
                    </a:stretch>
                  </pic:blipFill>
                  <pic:spPr>
                    <a:xfrm>
                      <a:off x="0" y="0"/>
                      <a:ext cx="5400675" cy="6719570"/>
                    </a:xfrm>
                    <a:prstGeom prst="rect">
                      <a:avLst/>
                    </a:prstGeom>
                  </pic:spPr>
                </pic:pic>
              </a:graphicData>
            </a:graphic>
          </wp:inline>
        </w:drawing>
      </w:r>
    </w:p>
    <w:p w:rsidR="00286BBF" w:rsidRPr="002D165E" w:rsidRDefault="00286BBF" w:rsidP="0078335F">
      <w:pPr>
        <w:jc w:val="left"/>
        <w:rPr>
          <w:rFonts w:cs="Arial"/>
        </w:rPr>
      </w:pPr>
    </w:p>
    <w:sectPr w:rsidR="00286BBF" w:rsidRPr="002D165E" w:rsidSect="002648CC">
      <w:headerReference w:type="even" r:id="rId16"/>
      <w:headerReference w:type="default" r:id="rId17"/>
      <w:footerReference w:type="default" r:id="rId18"/>
      <w:headerReference w:type="first" r:id="rId19"/>
      <w:footerReference w:type="first" r:id="rId20"/>
      <w:pgSz w:w="11907" w:h="16840"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78" w:rsidRDefault="00770378" w:rsidP="00197F9F">
      <w:pPr>
        <w:spacing w:before="0"/>
      </w:pPr>
      <w:r>
        <w:separator/>
      </w:r>
    </w:p>
  </w:endnote>
  <w:endnote w:type="continuationSeparator" w:id="0">
    <w:p w:rsidR="00770378" w:rsidRDefault="00770378" w:rsidP="00197F9F">
      <w:pPr>
        <w:spacing w:before="0"/>
      </w:pPr>
      <w:r>
        <w:continuationSeparator/>
      </w:r>
    </w:p>
  </w:endnote>
  <w:endnote w:type="continuationNotice" w:id="1">
    <w:p w:rsidR="00770378" w:rsidRDefault="007703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Frutiger LT Std 45 Light">
    <w:altName w:val="Frutiger LT Std 45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58" w:rsidRPr="007C25E6" w:rsidRDefault="004B0558" w:rsidP="00FF5FC9">
    <w:pPr>
      <w:pStyle w:val="Footer"/>
      <w:pBdr>
        <w:top w:val="single" w:sz="4" w:space="1" w:color="auto"/>
      </w:pBdr>
      <w:tabs>
        <w:tab w:val="clear" w:pos="4153"/>
        <w:tab w:val="clear" w:pos="8306"/>
        <w:tab w:val="center" w:pos="6663"/>
        <w:tab w:val="left" w:pos="7655"/>
      </w:tabs>
      <w:spacing w:before="0"/>
      <w:jc w:val="center"/>
      <w:rPr>
        <w:sz w:val="18"/>
      </w:rPr>
    </w:pPr>
    <w:r w:rsidRPr="007C25E6">
      <w:rPr>
        <w:rStyle w:val="PageNumber"/>
        <w:sz w:val="18"/>
      </w:rPr>
      <w:fldChar w:fldCharType="begin"/>
    </w:r>
    <w:r w:rsidRPr="007C25E6">
      <w:rPr>
        <w:rStyle w:val="PageNumber"/>
        <w:sz w:val="18"/>
      </w:rPr>
      <w:instrText xml:space="preserve"> PAGE </w:instrText>
    </w:r>
    <w:r w:rsidRPr="007C25E6">
      <w:rPr>
        <w:rStyle w:val="PageNumber"/>
        <w:sz w:val="18"/>
      </w:rPr>
      <w:fldChar w:fldCharType="separate"/>
    </w:r>
    <w:r w:rsidR="00D415EE">
      <w:rPr>
        <w:rStyle w:val="PageNumber"/>
        <w:noProof/>
        <w:sz w:val="18"/>
      </w:rPr>
      <w:t>2</w:t>
    </w:r>
    <w:r w:rsidRPr="007C25E6">
      <w:rPr>
        <w:rStyle w:val="PageNumber"/>
        <w:sz w:val="18"/>
      </w:rPr>
      <w:fldChar w:fldCharType="end"/>
    </w:r>
    <w:r w:rsidRPr="007C25E6">
      <w:rPr>
        <w:rStyle w:val="PageNumber"/>
        <w:sz w:val="18"/>
      </w:rPr>
      <w:t xml:space="preserve"> of </w:t>
    </w:r>
    <w:r w:rsidRPr="007C25E6">
      <w:rPr>
        <w:rStyle w:val="PageNumber"/>
        <w:sz w:val="18"/>
      </w:rPr>
      <w:fldChar w:fldCharType="begin"/>
    </w:r>
    <w:r w:rsidRPr="007C25E6">
      <w:rPr>
        <w:rStyle w:val="PageNumber"/>
        <w:sz w:val="18"/>
      </w:rPr>
      <w:instrText xml:space="preserve"> NUMPAGES </w:instrText>
    </w:r>
    <w:r w:rsidRPr="007C25E6">
      <w:rPr>
        <w:rStyle w:val="PageNumber"/>
        <w:sz w:val="18"/>
      </w:rPr>
      <w:fldChar w:fldCharType="separate"/>
    </w:r>
    <w:r w:rsidR="00D415EE">
      <w:rPr>
        <w:rStyle w:val="PageNumber"/>
        <w:noProof/>
        <w:sz w:val="18"/>
      </w:rPr>
      <w:t>3</w:t>
    </w:r>
    <w:r w:rsidRPr="007C25E6">
      <w:rPr>
        <w:rStyle w:val="PageNumbe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58" w:rsidRPr="002648CC" w:rsidRDefault="004B0558" w:rsidP="002648CC">
    <w:pPr>
      <w:pStyle w:val="Footer"/>
      <w:pBdr>
        <w:top w:val="single" w:sz="4" w:space="1" w:color="auto"/>
      </w:pBdr>
      <w:tabs>
        <w:tab w:val="clear" w:pos="4153"/>
        <w:tab w:val="clear" w:pos="8306"/>
        <w:tab w:val="center" w:pos="6663"/>
        <w:tab w:val="left" w:pos="7655"/>
      </w:tabs>
      <w:spacing w:before="0"/>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D415EE">
      <w:rPr>
        <w:rStyle w:val="PageNumber"/>
        <w:noProof/>
        <w:sz w:val="18"/>
      </w:rPr>
      <w:t>1</w:t>
    </w:r>
    <w:r>
      <w:rPr>
        <w:rStyle w:val="PageNumber"/>
        <w:sz w:val="18"/>
      </w:rPr>
      <w:fldChar w:fldCharType="end"/>
    </w:r>
    <w:r w:rsidRPr="007C25E6">
      <w:rPr>
        <w:rStyle w:val="PageNumber"/>
        <w:sz w:val="18"/>
      </w:rPr>
      <w:t xml:space="preserve"> of </w:t>
    </w:r>
    <w:r w:rsidRPr="007C25E6">
      <w:rPr>
        <w:rStyle w:val="PageNumber"/>
        <w:sz w:val="18"/>
      </w:rPr>
      <w:fldChar w:fldCharType="begin"/>
    </w:r>
    <w:r w:rsidRPr="007C25E6">
      <w:rPr>
        <w:rStyle w:val="PageNumber"/>
        <w:sz w:val="18"/>
      </w:rPr>
      <w:instrText xml:space="preserve"> NUMPAGES </w:instrText>
    </w:r>
    <w:r w:rsidRPr="007C25E6">
      <w:rPr>
        <w:rStyle w:val="PageNumber"/>
        <w:sz w:val="18"/>
      </w:rPr>
      <w:fldChar w:fldCharType="separate"/>
    </w:r>
    <w:r w:rsidR="00D415EE">
      <w:rPr>
        <w:rStyle w:val="PageNumber"/>
        <w:noProof/>
        <w:sz w:val="18"/>
      </w:rPr>
      <w:t>3</w:t>
    </w:r>
    <w:r w:rsidRPr="007C25E6">
      <w:rPr>
        <w:rStyle w:val="PageNumbe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78" w:rsidRDefault="00770378" w:rsidP="00197F9F">
      <w:pPr>
        <w:spacing w:before="0"/>
      </w:pPr>
      <w:r>
        <w:separator/>
      </w:r>
    </w:p>
  </w:footnote>
  <w:footnote w:type="continuationSeparator" w:id="0">
    <w:p w:rsidR="00770378" w:rsidRDefault="00770378" w:rsidP="00197F9F">
      <w:pPr>
        <w:spacing w:before="0"/>
      </w:pPr>
      <w:r>
        <w:continuationSeparator/>
      </w:r>
    </w:p>
  </w:footnote>
  <w:footnote w:type="continuationNotice" w:id="1">
    <w:p w:rsidR="00770378" w:rsidRDefault="00770378">
      <w:pPr>
        <w:spacing w:before="0"/>
      </w:pPr>
    </w:p>
  </w:footnote>
  <w:footnote w:id="2">
    <w:p w:rsidR="004B0558" w:rsidRDefault="004B0558" w:rsidP="00D83346">
      <w:pPr>
        <w:pStyle w:val="FootnoteText"/>
      </w:pPr>
      <w:r>
        <w:rPr>
          <w:rStyle w:val="FootnoteReference"/>
        </w:rPr>
        <w:footnoteRef/>
      </w:r>
      <w:r>
        <w:t xml:space="preserve"> F</w:t>
      </w:r>
      <w:r w:rsidRPr="000C761A">
        <w:t>ormerly the Office International des Epizooties</w:t>
      </w:r>
      <w:r>
        <w:t xml:space="preserve">, the acronym OIE remains in use. </w:t>
      </w:r>
    </w:p>
  </w:footnote>
  <w:footnote w:id="3">
    <w:p w:rsidR="004B0558" w:rsidRDefault="004B0558">
      <w:pPr>
        <w:pStyle w:val="FootnoteText"/>
      </w:pPr>
      <w:r>
        <w:rPr>
          <w:rStyle w:val="FootnoteReference"/>
        </w:rPr>
        <w:footnoteRef/>
      </w:r>
      <w:r>
        <w:t xml:space="preserve"> For organisms that are present in WA consideration should be given to the organisms suitability for declaration under s.22(2).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58" w:rsidRDefault="004B05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58" w:rsidRPr="00AE6E8C" w:rsidRDefault="004B0558" w:rsidP="00AE6E8C">
    <w:pPr>
      <w:pStyle w:val="Single"/>
      <w:pBdr>
        <w:bottom w:val="single" w:sz="4" w:space="1" w:color="auto"/>
      </w:pBdr>
      <w:jc w:val="cente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58" w:rsidRPr="00AE6E8C" w:rsidRDefault="004B0558" w:rsidP="00AE6E8C">
    <w:pPr>
      <w:pStyle w:val="Single"/>
      <w:pBdr>
        <w:bottom w:val="single" w:sz="4" w:space="1" w:color="auto"/>
      </w:pBdr>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80731"/>
    <w:multiLevelType w:val="hybridMultilevel"/>
    <w:tmpl w:val="3EE2EC86"/>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2AD4A2D"/>
    <w:multiLevelType w:val="hybridMultilevel"/>
    <w:tmpl w:val="9F02C170"/>
    <w:lvl w:ilvl="0" w:tplc="1248B3C0">
      <w:start w:val="1"/>
      <w:numFmt w:val="lowerLetter"/>
      <w:lvlText w:val="%1)"/>
      <w:lvlJc w:val="left"/>
      <w:pPr>
        <w:ind w:left="720" w:hanging="360"/>
      </w:pPr>
      <w:rPr>
        <w:rFonts w:ascii="Arial" w:hAnsi="Arial" w:hint="default"/>
        <w:sz w:val="22"/>
      </w:rPr>
    </w:lvl>
    <w:lvl w:ilvl="1" w:tplc="5C7ED1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16482A"/>
    <w:multiLevelType w:val="hybridMultilevel"/>
    <w:tmpl w:val="4A44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94D38"/>
    <w:multiLevelType w:val="hybridMultilevel"/>
    <w:tmpl w:val="2DA0C92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15:restartNumberingAfterBreak="0">
    <w:nsid w:val="0789415B"/>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3C148E"/>
    <w:multiLevelType w:val="hybridMultilevel"/>
    <w:tmpl w:val="09CE7780"/>
    <w:lvl w:ilvl="0" w:tplc="B468957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8C0377"/>
    <w:multiLevelType w:val="hybridMultilevel"/>
    <w:tmpl w:val="43C2B49A"/>
    <w:lvl w:ilvl="0" w:tplc="7F3698D8">
      <w:start w:val="1"/>
      <w:numFmt w:val="upperLetter"/>
      <w:lvlText w:val="%1)"/>
      <w:lvlJc w:val="left"/>
      <w:pPr>
        <w:ind w:left="720" w:hanging="360"/>
      </w:pPr>
      <w:rPr>
        <w:rFonts w:hint="default"/>
      </w:rPr>
    </w:lvl>
    <w:lvl w:ilvl="1" w:tplc="E49CD2DE">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460618"/>
    <w:multiLevelType w:val="hybridMultilevel"/>
    <w:tmpl w:val="DD06ED68"/>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9" w15:restartNumberingAfterBreak="0">
    <w:nsid w:val="09AB1868"/>
    <w:multiLevelType w:val="hybridMultilevel"/>
    <w:tmpl w:val="845065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EF54E8"/>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C77D8B"/>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D63B40"/>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6C2ED7"/>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512141"/>
    <w:multiLevelType w:val="hybridMultilevel"/>
    <w:tmpl w:val="4E964840"/>
    <w:lvl w:ilvl="0" w:tplc="4F42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E447808"/>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F9228D"/>
    <w:multiLevelType w:val="hybridMultilevel"/>
    <w:tmpl w:val="5CB86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167B7E"/>
    <w:multiLevelType w:val="hybridMultilevel"/>
    <w:tmpl w:val="C156A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21A22E8"/>
    <w:multiLevelType w:val="hybridMultilevel"/>
    <w:tmpl w:val="B29ECDC4"/>
    <w:lvl w:ilvl="0" w:tplc="4D7C0B7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13804D28"/>
    <w:multiLevelType w:val="hybridMultilevel"/>
    <w:tmpl w:val="6448B7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158E0F6B"/>
    <w:multiLevelType w:val="hybridMultilevel"/>
    <w:tmpl w:val="305A3328"/>
    <w:lvl w:ilvl="0" w:tplc="FB1AD026">
      <w:start w:val="1"/>
      <w:numFmt w:val="lowerLetter"/>
      <w:lvlText w:val="(%1)"/>
      <w:lvlJc w:val="left"/>
      <w:pPr>
        <w:ind w:left="720" w:hanging="360"/>
      </w:pPr>
      <w:rPr>
        <w:rFonts w:hint="default"/>
      </w:rPr>
    </w:lvl>
    <w:lvl w:ilvl="1" w:tplc="CA06CB7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1F4B64"/>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565914"/>
    <w:multiLevelType w:val="hybridMultilevel"/>
    <w:tmpl w:val="3290235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1A4A4ECD"/>
    <w:multiLevelType w:val="hybridMultilevel"/>
    <w:tmpl w:val="163AF69C"/>
    <w:lvl w:ilvl="0" w:tplc="B02288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F2E45"/>
    <w:multiLevelType w:val="hybridMultilevel"/>
    <w:tmpl w:val="659EB5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B6DEA"/>
    <w:multiLevelType w:val="hybridMultilevel"/>
    <w:tmpl w:val="17347E2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6" w15:restartNumberingAfterBreak="0">
    <w:nsid w:val="1F996161"/>
    <w:multiLevelType w:val="hybridMultilevel"/>
    <w:tmpl w:val="091A8008"/>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abstractNum w:abstractNumId="27" w15:restartNumberingAfterBreak="0">
    <w:nsid w:val="20A3403A"/>
    <w:multiLevelType w:val="hybridMultilevel"/>
    <w:tmpl w:val="6A72F624"/>
    <w:lvl w:ilvl="0" w:tplc="59381E58">
      <w:start w:val="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DD3A95"/>
    <w:multiLevelType w:val="hybridMultilevel"/>
    <w:tmpl w:val="41E2F316"/>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15:restartNumberingAfterBreak="0">
    <w:nsid w:val="248E13F2"/>
    <w:multiLevelType w:val="hybridMultilevel"/>
    <w:tmpl w:val="DDB642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5E325FF"/>
    <w:multiLevelType w:val="hybridMultilevel"/>
    <w:tmpl w:val="0AD4A3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8F02B60"/>
    <w:multiLevelType w:val="hybridMultilevel"/>
    <w:tmpl w:val="60F070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9100A64"/>
    <w:multiLevelType w:val="hybridMultilevel"/>
    <w:tmpl w:val="6BAE5F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244EFE"/>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F3441B"/>
    <w:multiLevelType w:val="hybridMultilevel"/>
    <w:tmpl w:val="138AD72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5" w15:restartNumberingAfterBreak="0">
    <w:nsid w:val="2E1F2723"/>
    <w:multiLevelType w:val="hybridMultilevel"/>
    <w:tmpl w:val="5D22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766E5B"/>
    <w:multiLevelType w:val="hybridMultilevel"/>
    <w:tmpl w:val="20EEA39A"/>
    <w:lvl w:ilvl="0" w:tplc="7826E492">
      <w:start w:val="3"/>
      <w:numFmt w:val="lowerLetter"/>
      <w:lvlText w:val="(%1)"/>
      <w:lvlJc w:val="left"/>
      <w:pPr>
        <w:tabs>
          <w:tab w:val="num" w:pos="1353"/>
        </w:tabs>
        <w:ind w:left="1353" w:hanging="360"/>
      </w:pPr>
      <w:rPr>
        <w:rFonts w:hint="default"/>
      </w:rPr>
    </w:lvl>
    <w:lvl w:ilvl="1" w:tplc="04090001">
      <w:start w:val="1"/>
      <w:numFmt w:val="bullet"/>
      <w:lvlText w:val=""/>
      <w:lvlJc w:val="left"/>
      <w:pPr>
        <w:tabs>
          <w:tab w:val="num" w:pos="2073"/>
        </w:tabs>
        <w:ind w:left="2073" w:hanging="360"/>
      </w:pPr>
      <w:rPr>
        <w:rFonts w:ascii="Symbol" w:hAnsi="Symbol" w:hint="default"/>
      </w:rPr>
    </w:lvl>
    <w:lvl w:ilvl="2" w:tplc="F4C83FB8">
      <w:start w:val="1"/>
      <w:numFmt w:val="decimal"/>
      <w:lvlText w:val="%3."/>
      <w:lvlJc w:val="left"/>
      <w:pPr>
        <w:tabs>
          <w:tab w:val="num" w:pos="1070"/>
        </w:tabs>
        <w:ind w:left="1070" w:hanging="360"/>
      </w:pPr>
      <w:rPr>
        <w:rFonts w:hint="default"/>
      </w:r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37" w15:restartNumberingAfterBreak="0">
    <w:nsid w:val="2FF75633"/>
    <w:multiLevelType w:val="hybridMultilevel"/>
    <w:tmpl w:val="5736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A4438C"/>
    <w:multiLevelType w:val="hybridMultilevel"/>
    <w:tmpl w:val="657E01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7D212C"/>
    <w:multiLevelType w:val="hybridMultilevel"/>
    <w:tmpl w:val="2DD01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ED1683"/>
    <w:multiLevelType w:val="hybridMultilevel"/>
    <w:tmpl w:val="E3F0FFB0"/>
    <w:lvl w:ilvl="0" w:tplc="AD007F1A">
      <w:start w:val="1"/>
      <w:numFmt w:val="bullet"/>
      <w:lvlText w:val=""/>
      <w:lvlJc w:val="left"/>
      <w:pPr>
        <w:tabs>
          <w:tab w:val="num" w:pos="720"/>
        </w:tabs>
        <w:ind w:left="720" w:hanging="360"/>
      </w:pPr>
      <w:rPr>
        <w:rFonts w:ascii="Symbol" w:hAnsi="Symbo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1" w15:restartNumberingAfterBreak="0">
    <w:nsid w:val="370626BF"/>
    <w:multiLevelType w:val="hybridMultilevel"/>
    <w:tmpl w:val="6B2CFF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7BD7F5A"/>
    <w:multiLevelType w:val="hybridMultilevel"/>
    <w:tmpl w:val="EF7291A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90F2942"/>
    <w:multiLevelType w:val="hybridMultilevel"/>
    <w:tmpl w:val="194034A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997135D"/>
    <w:multiLevelType w:val="hybridMultilevel"/>
    <w:tmpl w:val="159C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9F23EEA"/>
    <w:multiLevelType w:val="hybridMultilevel"/>
    <w:tmpl w:val="B8CABB6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3AB20741"/>
    <w:multiLevelType w:val="hybridMultilevel"/>
    <w:tmpl w:val="E384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F54E01"/>
    <w:multiLevelType w:val="hybridMultilevel"/>
    <w:tmpl w:val="2586D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EFC0961"/>
    <w:multiLevelType w:val="hybridMultilevel"/>
    <w:tmpl w:val="E75C44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FD04D16"/>
    <w:multiLevelType w:val="hybridMultilevel"/>
    <w:tmpl w:val="36EC5C1C"/>
    <w:lvl w:ilvl="0" w:tplc="04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0000C64"/>
    <w:multiLevelType w:val="hybridMultilevel"/>
    <w:tmpl w:val="32AC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4236B3"/>
    <w:multiLevelType w:val="hybridMultilevel"/>
    <w:tmpl w:val="64903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D82E69"/>
    <w:multiLevelType w:val="hybridMultilevel"/>
    <w:tmpl w:val="3E3A8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43A2379"/>
    <w:multiLevelType w:val="hybridMultilevel"/>
    <w:tmpl w:val="400E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286047"/>
    <w:multiLevelType w:val="hybridMultilevel"/>
    <w:tmpl w:val="8A9AB6E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5" w15:restartNumberingAfterBreak="0">
    <w:nsid w:val="485813E6"/>
    <w:multiLevelType w:val="hybridMultilevel"/>
    <w:tmpl w:val="3A9C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9B27A89"/>
    <w:multiLevelType w:val="hybridMultilevel"/>
    <w:tmpl w:val="A6849994"/>
    <w:lvl w:ilvl="0" w:tplc="5FC215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4A5C70C1"/>
    <w:multiLevelType w:val="hybridMultilevel"/>
    <w:tmpl w:val="CD2E0758"/>
    <w:lvl w:ilvl="0" w:tplc="06FA12A4">
      <w:start w:val="1"/>
      <w:numFmt w:val="decimal"/>
      <w:lvlText w:val="%1."/>
      <w:lvlJc w:val="left"/>
      <w:pPr>
        <w:tabs>
          <w:tab w:val="num" w:pos="360"/>
        </w:tabs>
        <w:ind w:left="360" w:hanging="360"/>
      </w:pPr>
      <w:rPr>
        <w:rFonts w:ascii="Arial" w:eastAsia="Times New Roman" w:hAnsi="Arial" w:cs="Times New Roman"/>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BF671DC"/>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C226C75"/>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F14AC6"/>
    <w:multiLevelType w:val="hybridMultilevel"/>
    <w:tmpl w:val="D744F876"/>
    <w:lvl w:ilvl="0" w:tplc="7DDAB766">
      <w:start w:val="1"/>
      <w:numFmt w:val="bullet"/>
      <w:lvlText w:val=""/>
      <w:lvlJc w:val="left"/>
      <w:pPr>
        <w:tabs>
          <w:tab w:val="num" w:pos="712"/>
        </w:tabs>
        <w:ind w:left="712" w:hanging="360"/>
      </w:pPr>
      <w:rPr>
        <w:rFonts w:ascii="Symbol" w:hAnsi="Symbol" w:hint="default"/>
        <w:sz w:val="22"/>
        <w:szCs w:val="22"/>
      </w:rPr>
    </w:lvl>
    <w:lvl w:ilvl="1" w:tplc="0C090001">
      <w:start w:val="1"/>
      <w:numFmt w:val="bullet"/>
      <w:lvlText w:val=""/>
      <w:lvlJc w:val="left"/>
      <w:pPr>
        <w:tabs>
          <w:tab w:val="num" w:pos="1432"/>
        </w:tabs>
        <w:ind w:left="1432" w:hanging="360"/>
      </w:pPr>
      <w:rPr>
        <w:rFonts w:ascii="Symbol" w:hAnsi="Symbol" w:hint="default"/>
      </w:rPr>
    </w:lvl>
    <w:lvl w:ilvl="2" w:tplc="0C09000F">
      <w:start w:val="1"/>
      <w:numFmt w:val="decimal"/>
      <w:lvlText w:val="%3."/>
      <w:lvlJc w:val="left"/>
      <w:pPr>
        <w:tabs>
          <w:tab w:val="num" w:pos="2332"/>
        </w:tabs>
        <w:ind w:left="2332" w:hanging="360"/>
      </w:pPr>
    </w:lvl>
    <w:lvl w:ilvl="3" w:tplc="0C09000F">
      <w:start w:val="1"/>
      <w:numFmt w:val="decimal"/>
      <w:lvlText w:val="%4."/>
      <w:lvlJc w:val="left"/>
      <w:pPr>
        <w:tabs>
          <w:tab w:val="num" w:pos="2872"/>
        </w:tabs>
        <w:ind w:left="2872" w:hanging="360"/>
      </w:pPr>
    </w:lvl>
    <w:lvl w:ilvl="4" w:tplc="0C090019">
      <w:start w:val="1"/>
      <w:numFmt w:val="lowerLetter"/>
      <w:lvlText w:val="%5."/>
      <w:lvlJc w:val="left"/>
      <w:pPr>
        <w:tabs>
          <w:tab w:val="num" w:pos="3592"/>
        </w:tabs>
        <w:ind w:left="3592" w:hanging="360"/>
      </w:pPr>
    </w:lvl>
    <w:lvl w:ilvl="5" w:tplc="0C09001B">
      <w:start w:val="1"/>
      <w:numFmt w:val="lowerRoman"/>
      <w:lvlText w:val="%6."/>
      <w:lvlJc w:val="right"/>
      <w:pPr>
        <w:tabs>
          <w:tab w:val="num" w:pos="4312"/>
        </w:tabs>
        <w:ind w:left="4312" w:hanging="180"/>
      </w:pPr>
    </w:lvl>
    <w:lvl w:ilvl="6" w:tplc="0C09000F">
      <w:start w:val="1"/>
      <w:numFmt w:val="decimal"/>
      <w:lvlText w:val="%7."/>
      <w:lvlJc w:val="left"/>
      <w:pPr>
        <w:tabs>
          <w:tab w:val="num" w:pos="5032"/>
        </w:tabs>
        <w:ind w:left="5032" w:hanging="360"/>
      </w:pPr>
    </w:lvl>
    <w:lvl w:ilvl="7" w:tplc="0C090019">
      <w:start w:val="1"/>
      <w:numFmt w:val="lowerLetter"/>
      <w:lvlText w:val="%8."/>
      <w:lvlJc w:val="left"/>
      <w:pPr>
        <w:tabs>
          <w:tab w:val="num" w:pos="5752"/>
        </w:tabs>
        <w:ind w:left="5752" w:hanging="360"/>
      </w:pPr>
    </w:lvl>
    <w:lvl w:ilvl="8" w:tplc="0C09001B">
      <w:start w:val="1"/>
      <w:numFmt w:val="lowerRoman"/>
      <w:lvlText w:val="%9."/>
      <w:lvlJc w:val="right"/>
      <w:pPr>
        <w:tabs>
          <w:tab w:val="num" w:pos="6472"/>
        </w:tabs>
        <w:ind w:left="6472" w:hanging="180"/>
      </w:pPr>
    </w:lvl>
  </w:abstractNum>
  <w:abstractNum w:abstractNumId="61" w15:restartNumberingAfterBreak="0">
    <w:nsid w:val="4E944234"/>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EF261C4"/>
    <w:multiLevelType w:val="hybridMultilevel"/>
    <w:tmpl w:val="F026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3E6D03"/>
    <w:multiLevelType w:val="hybridMultilevel"/>
    <w:tmpl w:val="BFAA67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556838DE"/>
    <w:multiLevelType w:val="hybridMultilevel"/>
    <w:tmpl w:val="D7BCC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0E2FE7"/>
    <w:multiLevelType w:val="hybridMultilevel"/>
    <w:tmpl w:val="F0CEA75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F">
      <w:start w:val="1"/>
      <w:numFmt w:val="decimal"/>
      <w:lvlText w:val="%3."/>
      <w:lvlJc w:val="left"/>
      <w:pPr>
        <w:tabs>
          <w:tab w:val="num" w:pos="1980"/>
        </w:tabs>
        <w:ind w:left="1980" w:hanging="36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66" w15:restartNumberingAfterBreak="0">
    <w:nsid w:val="5A6F0DBD"/>
    <w:multiLevelType w:val="hybridMultilevel"/>
    <w:tmpl w:val="9DC28A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7056EA"/>
    <w:multiLevelType w:val="hybridMultilevel"/>
    <w:tmpl w:val="2BB879EC"/>
    <w:lvl w:ilvl="0" w:tplc="5C7ED1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D21EBF"/>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E522EF8"/>
    <w:multiLevelType w:val="hybridMultilevel"/>
    <w:tmpl w:val="AC827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EAB1396"/>
    <w:multiLevelType w:val="hybridMultilevel"/>
    <w:tmpl w:val="A2B0A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99459F"/>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2B1528"/>
    <w:multiLevelType w:val="hybridMultilevel"/>
    <w:tmpl w:val="C33A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3EA5939"/>
    <w:multiLevelType w:val="hybridMultilevel"/>
    <w:tmpl w:val="A44447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86F3561"/>
    <w:multiLevelType w:val="multilevel"/>
    <w:tmpl w:val="F3B045C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B2A0A85"/>
    <w:multiLevelType w:val="hybridMultilevel"/>
    <w:tmpl w:val="C40235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D907390"/>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775548"/>
    <w:multiLevelType w:val="hybridMultilevel"/>
    <w:tmpl w:val="DDCA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0F35D2E"/>
    <w:multiLevelType w:val="hybridMultilevel"/>
    <w:tmpl w:val="D38412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9" w15:restartNumberingAfterBreak="0">
    <w:nsid w:val="71F468E0"/>
    <w:multiLevelType w:val="hybridMultilevel"/>
    <w:tmpl w:val="3AEA7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0" w15:restartNumberingAfterBreak="0">
    <w:nsid w:val="722A0259"/>
    <w:multiLevelType w:val="hybridMultilevel"/>
    <w:tmpl w:val="60C037D4"/>
    <w:lvl w:ilvl="0" w:tplc="1C8EEC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6B50B5"/>
    <w:multiLevelType w:val="hybridMultilevel"/>
    <w:tmpl w:val="FB208A4E"/>
    <w:lvl w:ilvl="0" w:tplc="6FC8B3B8">
      <w:start w:val="1"/>
      <w:numFmt w:val="decimal"/>
      <w:lvlText w:val="(%1)"/>
      <w:lvlJc w:val="left"/>
      <w:pPr>
        <w:ind w:left="2205" w:hanging="360"/>
      </w:pPr>
      <w:rPr>
        <w:rFonts w:ascii="Arial" w:eastAsia="Times New Roman" w:hAnsi="Arial" w:cs="Times New Roman"/>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2" w15:restartNumberingAfterBreak="0">
    <w:nsid w:val="73584E9C"/>
    <w:multiLevelType w:val="hybridMultilevel"/>
    <w:tmpl w:val="E8B4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5591CF9"/>
    <w:multiLevelType w:val="hybridMultilevel"/>
    <w:tmpl w:val="686424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9AD4435"/>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9C72812"/>
    <w:multiLevelType w:val="hybridMultilevel"/>
    <w:tmpl w:val="FCDAF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9DB2B15"/>
    <w:multiLevelType w:val="hybridMultilevel"/>
    <w:tmpl w:val="EE9EAA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C3A217F"/>
    <w:multiLevelType w:val="hybridMultilevel"/>
    <w:tmpl w:val="341EE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C9648D4"/>
    <w:multiLevelType w:val="hybridMultilevel"/>
    <w:tmpl w:val="45C645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9" w15:restartNumberingAfterBreak="0">
    <w:nsid w:val="7CBF709A"/>
    <w:multiLevelType w:val="hybridMultilevel"/>
    <w:tmpl w:val="2CEA7112"/>
    <w:lvl w:ilvl="0" w:tplc="0C090001">
      <w:start w:val="1"/>
      <w:numFmt w:val="bullet"/>
      <w:lvlText w:val=""/>
      <w:lvlJc w:val="left"/>
      <w:pPr>
        <w:tabs>
          <w:tab w:val="num" w:pos="717"/>
        </w:tabs>
        <w:ind w:left="717" w:hanging="360"/>
      </w:pPr>
      <w:rPr>
        <w:rFonts w:ascii="Symbol" w:hAnsi="Symbol" w:hint="default"/>
      </w:rPr>
    </w:lvl>
    <w:lvl w:ilvl="1" w:tplc="0C09000F">
      <w:start w:val="1"/>
      <w:numFmt w:val="decimal"/>
      <w:lvlText w:val="%2."/>
      <w:lvlJc w:val="left"/>
      <w:pPr>
        <w:tabs>
          <w:tab w:val="num" w:pos="1437"/>
        </w:tabs>
        <w:ind w:left="1437" w:hanging="360"/>
      </w:pPr>
    </w:lvl>
    <w:lvl w:ilvl="2" w:tplc="0C090005">
      <w:start w:val="1"/>
      <w:numFmt w:val="bullet"/>
      <w:lvlText w:val=""/>
      <w:lvlJc w:val="left"/>
      <w:pPr>
        <w:tabs>
          <w:tab w:val="num" w:pos="2157"/>
        </w:tabs>
        <w:ind w:left="2157" w:hanging="360"/>
      </w:pPr>
      <w:rPr>
        <w:rFonts w:ascii="Wingdings" w:hAnsi="Wingdings" w:hint="default"/>
      </w:rPr>
    </w:lvl>
    <w:lvl w:ilvl="3" w:tplc="0C090001">
      <w:start w:val="1"/>
      <w:numFmt w:val="bullet"/>
      <w:lvlText w:val=""/>
      <w:lvlJc w:val="left"/>
      <w:pPr>
        <w:tabs>
          <w:tab w:val="num" w:pos="2877"/>
        </w:tabs>
        <w:ind w:left="2877" w:hanging="360"/>
      </w:pPr>
      <w:rPr>
        <w:rFonts w:ascii="Symbol" w:hAnsi="Symbol" w:hint="default"/>
      </w:rPr>
    </w:lvl>
    <w:lvl w:ilvl="4" w:tplc="0C090003">
      <w:start w:val="1"/>
      <w:numFmt w:val="bullet"/>
      <w:lvlText w:val="o"/>
      <w:lvlJc w:val="left"/>
      <w:pPr>
        <w:tabs>
          <w:tab w:val="num" w:pos="3597"/>
        </w:tabs>
        <w:ind w:left="3597" w:hanging="360"/>
      </w:pPr>
      <w:rPr>
        <w:rFonts w:ascii="Courier New" w:hAnsi="Courier New" w:cs="Courier New" w:hint="default"/>
      </w:rPr>
    </w:lvl>
    <w:lvl w:ilvl="5" w:tplc="0C090005">
      <w:start w:val="1"/>
      <w:numFmt w:val="bullet"/>
      <w:lvlText w:val=""/>
      <w:lvlJc w:val="left"/>
      <w:pPr>
        <w:tabs>
          <w:tab w:val="num" w:pos="4317"/>
        </w:tabs>
        <w:ind w:left="4317" w:hanging="360"/>
      </w:pPr>
      <w:rPr>
        <w:rFonts w:ascii="Wingdings" w:hAnsi="Wingdings" w:hint="default"/>
      </w:rPr>
    </w:lvl>
    <w:lvl w:ilvl="6" w:tplc="0C090001">
      <w:start w:val="1"/>
      <w:numFmt w:val="bullet"/>
      <w:lvlText w:val=""/>
      <w:lvlJc w:val="left"/>
      <w:pPr>
        <w:tabs>
          <w:tab w:val="num" w:pos="5037"/>
        </w:tabs>
        <w:ind w:left="5037" w:hanging="360"/>
      </w:pPr>
      <w:rPr>
        <w:rFonts w:ascii="Symbol" w:hAnsi="Symbol" w:hint="default"/>
      </w:rPr>
    </w:lvl>
    <w:lvl w:ilvl="7" w:tplc="0C090003">
      <w:start w:val="1"/>
      <w:numFmt w:val="bullet"/>
      <w:lvlText w:val="o"/>
      <w:lvlJc w:val="left"/>
      <w:pPr>
        <w:tabs>
          <w:tab w:val="num" w:pos="5757"/>
        </w:tabs>
        <w:ind w:left="5757" w:hanging="360"/>
      </w:pPr>
      <w:rPr>
        <w:rFonts w:ascii="Courier New" w:hAnsi="Courier New" w:cs="Courier New" w:hint="default"/>
      </w:rPr>
    </w:lvl>
    <w:lvl w:ilvl="8" w:tplc="0C090005">
      <w:start w:val="1"/>
      <w:numFmt w:val="bullet"/>
      <w:lvlText w:val=""/>
      <w:lvlJc w:val="left"/>
      <w:pPr>
        <w:tabs>
          <w:tab w:val="num" w:pos="6477"/>
        </w:tabs>
        <w:ind w:left="6477" w:hanging="360"/>
      </w:pPr>
      <w:rPr>
        <w:rFonts w:ascii="Wingdings" w:hAnsi="Wingdings" w:hint="default"/>
      </w:rPr>
    </w:lvl>
  </w:abstractNum>
  <w:abstractNum w:abstractNumId="90" w15:restartNumberingAfterBreak="0">
    <w:nsid w:val="7D1B46A1"/>
    <w:multiLevelType w:val="hybridMultilevel"/>
    <w:tmpl w:val="AF9225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74"/>
  </w:num>
  <w:num w:numId="2">
    <w:abstractNumId w:val="54"/>
  </w:num>
  <w:num w:numId="3">
    <w:abstractNumId w:val="84"/>
  </w:num>
  <w:num w:numId="4">
    <w:abstractNumId w:val="87"/>
  </w:num>
  <w:num w:numId="5">
    <w:abstractNumId w:val="12"/>
  </w:num>
  <w:num w:numId="6">
    <w:abstractNumId w:val="70"/>
  </w:num>
  <w:num w:numId="7">
    <w:abstractNumId w:val="13"/>
  </w:num>
  <w:num w:numId="8">
    <w:abstractNumId w:val="46"/>
  </w:num>
  <w:num w:numId="9">
    <w:abstractNumId w:val="11"/>
  </w:num>
  <w:num w:numId="10">
    <w:abstractNumId w:val="78"/>
  </w:num>
  <w:num w:numId="11">
    <w:abstractNumId w:val="59"/>
  </w:num>
  <w:num w:numId="12">
    <w:abstractNumId w:val="6"/>
  </w:num>
  <w:num w:numId="13">
    <w:abstractNumId w:val="7"/>
  </w:num>
  <w:num w:numId="14">
    <w:abstractNumId w:val="49"/>
  </w:num>
  <w:num w:numId="15">
    <w:abstractNumId w:val="36"/>
  </w:num>
  <w:num w:numId="16">
    <w:abstractNumId w:val="23"/>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2"/>
  </w:num>
  <w:num w:numId="20">
    <w:abstractNumId w:val="85"/>
  </w:num>
  <w:num w:numId="21">
    <w:abstractNumId w:val="63"/>
  </w:num>
  <w:num w:numId="22">
    <w:abstractNumId w:val="34"/>
  </w:num>
  <w:num w:numId="23">
    <w:abstractNumId w:val="62"/>
  </w:num>
  <w:num w:numId="24">
    <w:abstractNumId w:val="35"/>
  </w:num>
  <w:num w:numId="25">
    <w:abstractNumId w:val="55"/>
  </w:num>
  <w:num w:numId="26">
    <w:abstractNumId w:val="82"/>
  </w:num>
  <w:num w:numId="27">
    <w:abstractNumId w:val="51"/>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66"/>
  </w:num>
  <w:num w:numId="30">
    <w:abstractNumId w:val="32"/>
  </w:num>
  <w:num w:numId="31">
    <w:abstractNumId w:val="39"/>
  </w:num>
  <w:num w:numId="32">
    <w:abstractNumId w:val="53"/>
  </w:num>
  <w:num w:numId="33">
    <w:abstractNumId w:val="18"/>
  </w:num>
  <w:num w:numId="34">
    <w:abstractNumId w:val="43"/>
  </w:num>
  <w:num w:numId="35">
    <w:abstractNumId w:val="57"/>
  </w:num>
  <w:num w:numId="36">
    <w:abstractNumId w:val="58"/>
  </w:num>
  <w:num w:numId="37">
    <w:abstractNumId w:val="76"/>
  </w:num>
  <w:num w:numId="38">
    <w:abstractNumId w:val="15"/>
  </w:num>
  <w:num w:numId="39">
    <w:abstractNumId w:val="43"/>
  </w:num>
  <w:num w:numId="40">
    <w:abstractNumId w:val="2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lvlOverride w:ilvl="0"/>
    <w:lvlOverride w:ilvl="1">
      <w:startOverride w:val="1"/>
    </w:lvlOverride>
    <w:lvlOverride w:ilvl="2"/>
    <w:lvlOverride w:ilvl="3"/>
    <w:lvlOverride w:ilvl="4"/>
    <w:lvlOverride w:ilvl="5"/>
    <w:lvlOverride w:ilvl="6"/>
    <w:lvlOverride w:ilvl="7"/>
    <w:lvlOverride w:ilvl="8"/>
  </w:num>
  <w:num w:numId="43">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0"/>
  </w:num>
  <w:num w:numId="49">
    <w:abstractNumId w:val="90"/>
  </w:num>
  <w:num w:numId="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81"/>
  </w:num>
  <w:num w:numId="53">
    <w:abstractNumId w:val="68"/>
  </w:num>
  <w:num w:numId="54">
    <w:abstractNumId w:val="33"/>
  </w:num>
  <w:num w:numId="55">
    <w:abstractNumId w:val="5"/>
  </w:num>
  <w:num w:numId="56">
    <w:abstractNumId w:val="30"/>
  </w:num>
  <w:num w:numId="57">
    <w:abstractNumId w:val="75"/>
  </w:num>
  <w:num w:numId="58">
    <w:abstractNumId w:val="61"/>
  </w:num>
  <w:num w:numId="59">
    <w:abstractNumId w:val="48"/>
  </w:num>
  <w:num w:numId="60">
    <w:abstractNumId w:val="71"/>
  </w:num>
  <w:num w:numId="61">
    <w:abstractNumId w:val="38"/>
  </w:num>
  <w:num w:numId="62">
    <w:abstractNumId w:val="41"/>
  </w:num>
  <w:num w:numId="63">
    <w:abstractNumId w:val="31"/>
  </w:num>
  <w:num w:numId="64">
    <w:abstractNumId w:val="86"/>
  </w:num>
  <w:num w:numId="65">
    <w:abstractNumId w:val="83"/>
  </w:num>
  <w:num w:numId="66">
    <w:abstractNumId w:val="29"/>
  </w:num>
  <w:num w:numId="67">
    <w:abstractNumId w:val="52"/>
  </w:num>
  <w:num w:numId="68">
    <w:abstractNumId w:val="73"/>
  </w:num>
  <w:num w:numId="69">
    <w:abstractNumId w:val="45"/>
  </w:num>
  <w:num w:numId="70">
    <w:abstractNumId w:val="88"/>
  </w:num>
  <w:num w:numId="71">
    <w:abstractNumId w:val="37"/>
  </w:num>
  <w:num w:numId="72">
    <w:abstractNumId w:val="17"/>
  </w:num>
  <w:num w:numId="73">
    <w:abstractNumId w:val="79"/>
  </w:num>
  <w:num w:numId="74">
    <w:abstractNumId w:val="56"/>
  </w:num>
  <w:num w:numId="75">
    <w:abstractNumId w:val="44"/>
  </w:num>
  <w:num w:numId="76">
    <w:abstractNumId w:val="50"/>
  </w:num>
  <w:num w:numId="77">
    <w:abstractNumId w:val="28"/>
  </w:num>
  <w:num w:numId="78">
    <w:abstractNumId w:val="22"/>
  </w:num>
  <w:num w:numId="79">
    <w:abstractNumId w:val="4"/>
  </w:num>
  <w:num w:numId="80">
    <w:abstractNumId w:val="16"/>
  </w:num>
  <w:num w:numId="81">
    <w:abstractNumId w:val="27"/>
  </w:num>
  <w:num w:numId="82">
    <w:abstractNumId w:val="67"/>
  </w:num>
  <w:num w:numId="83">
    <w:abstractNumId w:val="24"/>
  </w:num>
  <w:num w:numId="84">
    <w:abstractNumId w:val="47"/>
  </w:num>
  <w:num w:numId="85">
    <w:abstractNumId w:val="80"/>
  </w:num>
  <w:num w:numId="86">
    <w:abstractNumId w:val="69"/>
  </w:num>
  <w:num w:numId="87">
    <w:abstractNumId w:val="2"/>
  </w:num>
  <w:num w:numId="88">
    <w:abstractNumId w:val="9"/>
  </w:num>
  <w:num w:numId="89">
    <w:abstractNumId w:val="14"/>
  </w:num>
  <w:num w:numId="90">
    <w:abstractNumId w:val="20"/>
  </w:num>
  <w:num w:numId="91">
    <w:abstractNumId w:val="3"/>
  </w:num>
  <w:num w:numId="92">
    <w:abstractNumId w:val="64"/>
  </w:num>
  <w:num w:numId="93">
    <w:abstractNumId w:val="7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zmm5pESiD9u/Q5gbx57v+52isY=" w:salt="40RzaqHJbTvrE605YgOIIA=="/>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9B"/>
    <w:rsid w:val="00000E46"/>
    <w:rsid w:val="000023FB"/>
    <w:rsid w:val="0000439A"/>
    <w:rsid w:val="000044A8"/>
    <w:rsid w:val="0001068C"/>
    <w:rsid w:val="00011B32"/>
    <w:rsid w:val="00012AA6"/>
    <w:rsid w:val="00012C36"/>
    <w:rsid w:val="00013F67"/>
    <w:rsid w:val="0001438C"/>
    <w:rsid w:val="00014D6D"/>
    <w:rsid w:val="00015633"/>
    <w:rsid w:val="000245FB"/>
    <w:rsid w:val="00025ADB"/>
    <w:rsid w:val="00033339"/>
    <w:rsid w:val="00034D33"/>
    <w:rsid w:val="00035CB9"/>
    <w:rsid w:val="00040550"/>
    <w:rsid w:val="00040A0C"/>
    <w:rsid w:val="000437FB"/>
    <w:rsid w:val="00043DA6"/>
    <w:rsid w:val="000445AF"/>
    <w:rsid w:val="00044D48"/>
    <w:rsid w:val="0004694E"/>
    <w:rsid w:val="00046B18"/>
    <w:rsid w:val="000525F0"/>
    <w:rsid w:val="0005373F"/>
    <w:rsid w:val="000547E0"/>
    <w:rsid w:val="00055FFB"/>
    <w:rsid w:val="000568C5"/>
    <w:rsid w:val="00057EDF"/>
    <w:rsid w:val="000601A5"/>
    <w:rsid w:val="00062680"/>
    <w:rsid w:val="00062ADA"/>
    <w:rsid w:val="000640C7"/>
    <w:rsid w:val="00064C83"/>
    <w:rsid w:val="000706AE"/>
    <w:rsid w:val="00071617"/>
    <w:rsid w:val="000744D8"/>
    <w:rsid w:val="000753A5"/>
    <w:rsid w:val="000767CA"/>
    <w:rsid w:val="00080FC1"/>
    <w:rsid w:val="00085301"/>
    <w:rsid w:val="000866FE"/>
    <w:rsid w:val="000916A6"/>
    <w:rsid w:val="00093415"/>
    <w:rsid w:val="000938B8"/>
    <w:rsid w:val="0009597A"/>
    <w:rsid w:val="000974E1"/>
    <w:rsid w:val="000A1340"/>
    <w:rsid w:val="000A1541"/>
    <w:rsid w:val="000A2C21"/>
    <w:rsid w:val="000A34B9"/>
    <w:rsid w:val="000A3DAA"/>
    <w:rsid w:val="000A4567"/>
    <w:rsid w:val="000A4FA9"/>
    <w:rsid w:val="000A52C4"/>
    <w:rsid w:val="000B0A82"/>
    <w:rsid w:val="000B1606"/>
    <w:rsid w:val="000B3431"/>
    <w:rsid w:val="000B34BB"/>
    <w:rsid w:val="000B4A80"/>
    <w:rsid w:val="000B5811"/>
    <w:rsid w:val="000B6F50"/>
    <w:rsid w:val="000B7571"/>
    <w:rsid w:val="000B7932"/>
    <w:rsid w:val="000C3C92"/>
    <w:rsid w:val="000C445F"/>
    <w:rsid w:val="000C4B95"/>
    <w:rsid w:val="000C5FD6"/>
    <w:rsid w:val="000C6FEB"/>
    <w:rsid w:val="000C761A"/>
    <w:rsid w:val="000D230A"/>
    <w:rsid w:val="000D46AD"/>
    <w:rsid w:val="000D5C5F"/>
    <w:rsid w:val="000D787C"/>
    <w:rsid w:val="000E363D"/>
    <w:rsid w:val="000E3966"/>
    <w:rsid w:val="000E407E"/>
    <w:rsid w:val="000E6DCF"/>
    <w:rsid w:val="000E7625"/>
    <w:rsid w:val="000E7874"/>
    <w:rsid w:val="000E7B2A"/>
    <w:rsid w:val="000F2C43"/>
    <w:rsid w:val="000F3532"/>
    <w:rsid w:val="000F37F2"/>
    <w:rsid w:val="000F4F56"/>
    <w:rsid w:val="000F792D"/>
    <w:rsid w:val="00102D73"/>
    <w:rsid w:val="00105411"/>
    <w:rsid w:val="00106974"/>
    <w:rsid w:val="0011043B"/>
    <w:rsid w:val="00110CB5"/>
    <w:rsid w:val="00111D70"/>
    <w:rsid w:val="00112196"/>
    <w:rsid w:val="00112593"/>
    <w:rsid w:val="0011601F"/>
    <w:rsid w:val="001171DF"/>
    <w:rsid w:val="00117B63"/>
    <w:rsid w:val="00123016"/>
    <w:rsid w:val="00125552"/>
    <w:rsid w:val="001265B5"/>
    <w:rsid w:val="0012739E"/>
    <w:rsid w:val="00132B32"/>
    <w:rsid w:val="00135F8A"/>
    <w:rsid w:val="001362B7"/>
    <w:rsid w:val="00136401"/>
    <w:rsid w:val="00141917"/>
    <w:rsid w:val="0014351A"/>
    <w:rsid w:val="0014374F"/>
    <w:rsid w:val="00145608"/>
    <w:rsid w:val="0014563A"/>
    <w:rsid w:val="00146B1D"/>
    <w:rsid w:val="0015360E"/>
    <w:rsid w:val="00153978"/>
    <w:rsid w:val="00154187"/>
    <w:rsid w:val="00154AA3"/>
    <w:rsid w:val="00156DA8"/>
    <w:rsid w:val="001579B8"/>
    <w:rsid w:val="00157E86"/>
    <w:rsid w:val="00160121"/>
    <w:rsid w:val="00161F89"/>
    <w:rsid w:val="001639FE"/>
    <w:rsid w:val="00163B73"/>
    <w:rsid w:val="001640FF"/>
    <w:rsid w:val="00166518"/>
    <w:rsid w:val="00166553"/>
    <w:rsid w:val="0016792C"/>
    <w:rsid w:val="00171EAB"/>
    <w:rsid w:val="00172F01"/>
    <w:rsid w:val="00175FA9"/>
    <w:rsid w:val="00176014"/>
    <w:rsid w:val="001770FA"/>
    <w:rsid w:val="00177CC5"/>
    <w:rsid w:val="00183B42"/>
    <w:rsid w:val="00185E87"/>
    <w:rsid w:val="00187573"/>
    <w:rsid w:val="00190D49"/>
    <w:rsid w:val="001912EA"/>
    <w:rsid w:val="0019229C"/>
    <w:rsid w:val="00192728"/>
    <w:rsid w:val="00192960"/>
    <w:rsid w:val="00192A98"/>
    <w:rsid w:val="00192CC9"/>
    <w:rsid w:val="00193117"/>
    <w:rsid w:val="001942AB"/>
    <w:rsid w:val="00196C9E"/>
    <w:rsid w:val="001977BB"/>
    <w:rsid w:val="00197AB2"/>
    <w:rsid w:val="00197F9F"/>
    <w:rsid w:val="001A028B"/>
    <w:rsid w:val="001A0E73"/>
    <w:rsid w:val="001A1C6D"/>
    <w:rsid w:val="001A1D92"/>
    <w:rsid w:val="001A28A4"/>
    <w:rsid w:val="001A3784"/>
    <w:rsid w:val="001A6BCE"/>
    <w:rsid w:val="001B1BDE"/>
    <w:rsid w:val="001B58A3"/>
    <w:rsid w:val="001B7CF5"/>
    <w:rsid w:val="001C162C"/>
    <w:rsid w:val="001C16C1"/>
    <w:rsid w:val="001C2771"/>
    <w:rsid w:val="001C3CE2"/>
    <w:rsid w:val="001C46C2"/>
    <w:rsid w:val="001C50B6"/>
    <w:rsid w:val="001C51C4"/>
    <w:rsid w:val="001C60B0"/>
    <w:rsid w:val="001C6D88"/>
    <w:rsid w:val="001C7705"/>
    <w:rsid w:val="001C7E56"/>
    <w:rsid w:val="001D047E"/>
    <w:rsid w:val="001D1A8E"/>
    <w:rsid w:val="001D1C95"/>
    <w:rsid w:val="001D44AE"/>
    <w:rsid w:val="001D45C2"/>
    <w:rsid w:val="001D51AD"/>
    <w:rsid w:val="001D548A"/>
    <w:rsid w:val="001D6348"/>
    <w:rsid w:val="001D6565"/>
    <w:rsid w:val="001D6D61"/>
    <w:rsid w:val="001D7074"/>
    <w:rsid w:val="001E4435"/>
    <w:rsid w:val="001E5BAD"/>
    <w:rsid w:val="001E629B"/>
    <w:rsid w:val="001E752B"/>
    <w:rsid w:val="001F0532"/>
    <w:rsid w:val="001F358C"/>
    <w:rsid w:val="001F5A94"/>
    <w:rsid w:val="001F7FC2"/>
    <w:rsid w:val="00200C21"/>
    <w:rsid w:val="00201A17"/>
    <w:rsid w:val="00202616"/>
    <w:rsid w:val="00205167"/>
    <w:rsid w:val="00207A50"/>
    <w:rsid w:val="002111CD"/>
    <w:rsid w:val="0021411E"/>
    <w:rsid w:val="00220695"/>
    <w:rsid w:val="0022124B"/>
    <w:rsid w:val="002213CB"/>
    <w:rsid w:val="00221D02"/>
    <w:rsid w:val="00222213"/>
    <w:rsid w:val="002228B9"/>
    <w:rsid w:val="00223288"/>
    <w:rsid w:val="00225994"/>
    <w:rsid w:val="00226B0B"/>
    <w:rsid w:val="0023339B"/>
    <w:rsid w:val="002334BB"/>
    <w:rsid w:val="00233792"/>
    <w:rsid w:val="00235277"/>
    <w:rsid w:val="00235A18"/>
    <w:rsid w:val="00241253"/>
    <w:rsid w:val="002421FD"/>
    <w:rsid w:val="0024374F"/>
    <w:rsid w:val="00243A0E"/>
    <w:rsid w:val="00244DEA"/>
    <w:rsid w:val="00245C12"/>
    <w:rsid w:val="00245F90"/>
    <w:rsid w:val="002477B6"/>
    <w:rsid w:val="00250B91"/>
    <w:rsid w:val="00255CD3"/>
    <w:rsid w:val="002579B2"/>
    <w:rsid w:val="00262A4B"/>
    <w:rsid w:val="00262C1E"/>
    <w:rsid w:val="00264167"/>
    <w:rsid w:val="002648CC"/>
    <w:rsid w:val="002663EB"/>
    <w:rsid w:val="0026729C"/>
    <w:rsid w:val="00267537"/>
    <w:rsid w:val="0027115B"/>
    <w:rsid w:val="00271715"/>
    <w:rsid w:val="002719CA"/>
    <w:rsid w:val="0027213A"/>
    <w:rsid w:val="00274146"/>
    <w:rsid w:val="00276CEA"/>
    <w:rsid w:val="00280328"/>
    <w:rsid w:val="00282FEF"/>
    <w:rsid w:val="00285B0B"/>
    <w:rsid w:val="00286BBF"/>
    <w:rsid w:val="00290632"/>
    <w:rsid w:val="002918BD"/>
    <w:rsid w:val="00293989"/>
    <w:rsid w:val="00295158"/>
    <w:rsid w:val="002958EF"/>
    <w:rsid w:val="002A044B"/>
    <w:rsid w:val="002A0CB1"/>
    <w:rsid w:val="002A1516"/>
    <w:rsid w:val="002A5247"/>
    <w:rsid w:val="002B21E2"/>
    <w:rsid w:val="002B32AB"/>
    <w:rsid w:val="002B366D"/>
    <w:rsid w:val="002B7A28"/>
    <w:rsid w:val="002C2AC2"/>
    <w:rsid w:val="002C2AF2"/>
    <w:rsid w:val="002C30E6"/>
    <w:rsid w:val="002C3BC2"/>
    <w:rsid w:val="002D0C51"/>
    <w:rsid w:val="002D12E1"/>
    <w:rsid w:val="002D165E"/>
    <w:rsid w:val="002D3509"/>
    <w:rsid w:val="002D43D0"/>
    <w:rsid w:val="002D5D4E"/>
    <w:rsid w:val="002D5D5C"/>
    <w:rsid w:val="002D60DE"/>
    <w:rsid w:val="002E0934"/>
    <w:rsid w:val="002E2308"/>
    <w:rsid w:val="002E3087"/>
    <w:rsid w:val="002E33A6"/>
    <w:rsid w:val="002E3A5D"/>
    <w:rsid w:val="002E3D29"/>
    <w:rsid w:val="002E431D"/>
    <w:rsid w:val="002E5AB4"/>
    <w:rsid w:val="002E6496"/>
    <w:rsid w:val="002E7BE1"/>
    <w:rsid w:val="002E7CAC"/>
    <w:rsid w:val="002F05D7"/>
    <w:rsid w:val="002F18FF"/>
    <w:rsid w:val="002F5DE0"/>
    <w:rsid w:val="002F70BB"/>
    <w:rsid w:val="002F7D56"/>
    <w:rsid w:val="003003A5"/>
    <w:rsid w:val="00300707"/>
    <w:rsid w:val="0030122E"/>
    <w:rsid w:val="00301929"/>
    <w:rsid w:val="00301C29"/>
    <w:rsid w:val="0030289F"/>
    <w:rsid w:val="003029A8"/>
    <w:rsid w:val="003029F9"/>
    <w:rsid w:val="00303533"/>
    <w:rsid w:val="0030588B"/>
    <w:rsid w:val="003109EA"/>
    <w:rsid w:val="003116DF"/>
    <w:rsid w:val="0031273F"/>
    <w:rsid w:val="00314E63"/>
    <w:rsid w:val="0031592D"/>
    <w:rsid w:val="003159CD"/>
    <w:rsid w:val="00316D28"/>
    <w:rsid w:val="003170DB"/>
    <w:rsid w:val="003172F1"/>
    <w:rsid w:val="003200A0"/>
    <w:rsid w:val="003212CC"/>
    <w:rsid w:val="00324995"/>
    <w:rsid w:val="00325854"/>
    <w:rsid w:val="003259A5"/>
    <w:rsid w:val="00326A64"/>
    <w:rsid w:val="003302C6"/>
    <w:rsid w:val="0033240F"/>
    <w:rsid w:val="00333838"/>
    <w:rsid w:val="00334603"/>
    <w:rsid w:val="00334B2D"/>
    <w:rsid w:val="003355BB"/>
    <w:rsid w:val="00337CDD"/>
    <w:rsid w:val="00342A39"/>
    <w:rsid w:val="0034447F"/>
    <w:rsid w:val="003448D0"/>
    <w:rsid w:val="003452A6"/>
    <w:rsid w:val="00346550"/>
    <w:rsid w:val="00346570"/>
    <w:rsid w:val="003518D7"/>
    <w:rsid w:val="00351D60"/>
    <w:rsid w:val="00356316"/>
    <w:rsid w:val="003568B8"/>
    <w:rsid w:val="0035757B"/>
    <w:rsid w:val="00357BE8"/>
    <w:rsid w:val="0036007E"/>
    <w:rsid w:val="00360FF9"/>
    <w:rsid w:val="00362728"/>
    <w:rsid w:val="003628BC"/>
    <w:rsid w:val="00364353"/>
    <w:rsid w:val="003648C9"/>
    <w:rsid w:val="003653C6"/>
    <w:rsid w:val="00367A4B"/>
    <w:rsid w:val="003704CD"/>
    <w:rsid w:val="0037631F"/>
    <w:rsid w:val="00376484"/>
    <w:rsid w:val="00376AEF"/>
    <w:rsid w:val="00380706"/>
    <w:rsid w:val="00380B42"/>
    <w:rsid w:val="0038264A"/>
    <w:rsid w:val="00384526"/>
    <w:rsid w:val="00386621"/>
    <w:rsid w:val="00390233"/>
    <w:rsid w:val="00391133"/>
    <w:rsid w:val="00391FFC"/>
    <w:rsid w:val="003928D4"/>
    <w:rsid w:val="00394C21"/>
    <w:rsid w:val="00397CA6"/>
    <w:rsid w:val="00397F1D"/>
    <w:rsid w:val="003A16CD"/>
    <w:rsid w:val="003A308F"/>
    <w:rsid w:val="003A38FF"/>
    <w:rsid w:val="003A4B78"/>
    <w:rsid w:val="003A68F0"/>
    <w:rsid w:val="003A7586"/>
    <w:rsid w:val="003A7FC6"/>
    <w:rsid w:val="003B338A"/>
    <w:rsid w:val="003B7447"/>
    <w:rsid w:val="003B76C2"/>
    <w:rsid w:val="003C07C9"/>
    <w:rsid w:val="003C3A92"/>
    <w:rsid w:val="003C3E6E"/>
    <w:rsid w:val="003C4D1F"/>
    <w:rsid w:val="003C4FDB"/>
    <w:rsid w:val="003C6BDB"/>
    <w:rsid w:val="003C7824"/>
    <w:rsid w:val="003C7996"/>
    <w:rsid w:val="003D0618"/>
    <w:rsid w:val="003D3794"/>
    <w:rsid w:val="003E0508"/>
    <w:rsid w:val="003E0D77"/>
    <w:rsid w:val="003E642F"/>
    <w:rsid w:val="003E729A"/>
    <w:rsid w:val="003E744F"/>
    <w:rsid w:val="003E7BB5"/>
    <w:rsid w:val="003F01D6"/>
    <w:rsid w:val="003F0440"/>
    <w:rsid w:val="003F6695"/>
    <w:rsid w:val="003F6935"/>
    <w:rsid w:val="00402BD7"/>
    <w:rsid w:val="0040371C"/>
    <w:rsid w:val="0040426E"/>
    <w:rsid w:val="00404B61"/>
    <w:rsid w:val="00404E69"/>
    <w:rsid w:val="00404F9B"/>
    <w:rsid w:val="004067C2"/>
    <w:rsid w:val="0040693B"/>
    <w:rsid w:val="00407ACB"/>
    <w:rsid w:val="004104D5"/>
    <w:rsid w:val="0041466F"/>
    <w:rsid w:val="00416DB5"/>
    <w:rsid w:val="004219B2"/>
    <w:rsid w:val="00421A17"/>
    <w:rsid w:val="004226A2"/>
    <w:rsid w:val="00422E2F"/>
    <w:rsid w:val="00423558"/>
    <w:rsid w:val="00423B1D"/>
    <w:rsid w:val="004270B5"/>
    <w:rsid w:val="00430740"/>
    <w:rsid w:val="00432013"/>
    <w:rsid w:val="00433659"/>
    <w:rsid w:val="00433BA0"/>
    <w:rsid w:val="00436166"/>
    <w:rsid w:val="00437539"/>
    <w:rsid w:val="0043757F"/>
    <w:rsid w:val="00437819"/>
    <w:rsid w:val="00437B9C"/>
    <w:rsid w:val="00443120"/>
    <w:rsid w:val="00444022"/>
    <w:rsid w:val="004445C2"/>
    <w:rsid w:val="00444D68"/>
    <w:rsid w:val="0045537F"/>
    <w:rsid w:val="00455945"/>
    <w:rsid w:val="004609E9"/>
    <w:rsid w:val="004620F2"/>
    <w:rsid w:val="004671FD"/>
    <w:rsid w:val="00474D09"/>
    <w:rsid w:val="00474F62"/>
    <w:rsid w:val="00475332"/>
    <w:rsid w:val="004803DA"/>
    <w:rsid w:val="004814EA"/>
    <w:rsid w:val="00482AF2"/>
    <w:rsid w:val="00482FA3"/>
    <w:rsid w:val="00484076"/>
    <w:rsid w:val="00484D4A"/>
    <w:rsid w:val="00485BC4"/>
    <w:rsid w:val="00491C2E"/>
    <w:rsid w:val="00491C32"/>
    <w:rsid w:val="004927D6"/>
    <w:rsid w:val="0049343C"/>
    <w:rsid w:val="00494879"/>
    <w:rsid w:val="00494A02"/>
    <w:rsid w:val="00495CD7"/>
    <w:rsid w:val="00495E94"/>
    <w:rsid w:val="0049629A"/>
    <w:rsid w:val="00496E36"/>
    <w:rsid w:val="00497837"/>
    <w:rsid w:val="004A1AC3"/>
    <w:rsid w:val="004A20B9"/>
    <w:rsid w:val="004A3667"/>
    <w:rsid w:val="004A67F0"/>
    <w:rsid w:val="004A74D4"/>
    <w:rsid w:val="004A7CBB"/>
    <w:rsid w:val="004B00CE"/>
    <w:rsid w:val="004B0558"/>
    <w:rsid w:val="004B0F4D"/>
    <w:rsid w:val="004B13C1"/>
    <w:rsid w:val="004B22FE"/>
    <w:rsid w:val="004B3143"/>
    <w:rsid w:val="004B342B"/>
    <w:rsid w:val="004B431B"/>
    <w:rsid w:val="004B53DE"/>
    <w:rsid w:val="004B5D2A"/>
    <w:rsid w:val="004B5D30"/>
    <w:rsid w:val="004B62BE"/>
    <w:rsid w:val="004B7558"/>
    <w:rsid w:val="004C06AD"/>
    <w:rsid w:val="004C265F"/>
    <w:rsid w:val="004C4A20"/>
    <w:rsid w:val="004C6D70"/>
    <w:rsid w:val="004C7EC8"/>
    <w:rsid w:val="004D1284"/>
    <w:rsid w:val="004D1C59"/>
    <w:rsid w:val="004D2C33"/>
    <w:rsid w:val="004D493A"/>
    <w:rsid w:val="004D49B6"/>
    <w:rsid w:val="004D5B24"/>
    <w:rsid w:val="004D62B9"/>
    <w:rsid w:val="004D62C7"/>
    <w:rsid w:val="004D6DF0"/>
    <w:rsid w:val="004D7BE1"/>
    <w:rsid w:val="004E05D1"/>
    <w:rsid w:val="004E275E"/>
    <w:rsid w:val="004E42AB"/>
    <w:rsid w:val="004E61FE"/>
    <w:rsid w:val="004F07BF"/>
    <w:rsid w:val="004F17EC"/>
    <w:rsid w:val="004F35D2"/>
    <w:rsid w:val="004F52BD"/>
    <w:rsid w:val="004F64DB"/>
    <w:rsid w:val="004F6BA7"/>
    <w:rsid w:val="00503133"/>
    <w:rsid w:val="00504668"/>
    <w:rsid w:val="005053ED"/>
    <w:rsid w:val="005054B1"/>
    <w:rsid w:val="005057B1"/>
    <w:rsid w:val="00507774"/>
    <w:rsid w:val="005106CF"/>
    <w:rsid w:val="00510E46"/>
    <w:rsid w:val="005110BA"/>
    <w:rsid w:val="00514F83"/>
    <w:rsid w:val="00515433"/>
    <w:rsid w:val="005159D1"/>
    <w:rsid w:val="0052140C"/>
    <w:rsid w:val="005227D7"/>
    <w:rsid w:val="00523A7E"/>
    <w:rsid w:val="00532D8B"/>
    <w:rsid w:val="00534590"/>
    <w:rsid w:val="0053669F"/>
    <w:rsid w:val="00536E93"/>
    <w:rsid w:val="0053775B"/>
    <w:rsid w:val="0054231C"/>
    <w:rsid w:val="00542EED"/>
    <w:rsid w:val="00544353"/>
    <w:rsid w:val="005443E8"/>
    <w:rsid w:val="00544A4A"/>
    <w:rsid w:val="00545BB2"/>
    <w:rsid w:val="00546300"/>
    <w:rsid w:val="005542D4"/>
    <w:rsid w:val="00556BEB"/>
    <w:rsid w:val="00556C41"/>
    <w:rsid w:val="005576F4"/>
    <w:rsid w:val="0056267E"/>
    <w:rsid w:val="005629AD"/>
    <w:rsid w:val="0056475E"/>
    <w:rsid w:val="00571B93"/>
    <w:rsid w:val="00571CB9"/>
    <w:rsid w:val="0057257E"/>
    <w:rsid w:val="00572C2C"/>
    <w:rsid w:val="005743B8"/>
    <w:rsid w:val="00574416"/>
    <w:rsid w:val="00582C49"/>
    <w:rsid w:val="00584605"/>
    <w:rsid w:val="00584811"/>
    <w:rsid w:val="005874B7"/>
    <w:rsid w:val="005929A0"/>
    <w:rsid w:val="0059305B"/>
    <w:rsid w:val="0059391A"/>
    <w:rsid w:val="00593A08"/>
    <w:rsid w:val="00593AE7"/>
    <w:rsid w:val="00595729"/>
    <w:rsid w:val="005963D0"/>
    <w:rsid w:val="005973AF"/>
    <w:rsid w:val="005A3F38"/>
    <w:rsid w:val="005A409B"/>
    <w:rsid w:val="005A40B1"/>
    <w:rsid w:val="005A43D2"/>
    <w:rsid w:val="005B7D15"/>
    <w:rsid w:val="005C0CC4"/>
    <w:rsid w:val="005C1167"/>
    <w:rsid w:val="005C1697"/>
    <w:rsid w:val="005C34B2"/>
    <w:rsid w:val="005C3FA5"/>
    <w:rsid w:val="005C47B4"/>
    <w:rsid w:val="005C5BA6"/>
    <w:rsid w:val="005C7641"/>
    <w:rsid w:val="005D0A59"/>
    <w:rsid w:val="005D1CA6"/>
    <w:rsid w:val="005D2F59"/>
    <w:rsid w:val="005D4D1D"/>
    <w:rsid w:val="005D4E85"/>
    <w:rsid w:val="005D53B0"/>
    <w:rsid w:val="005D5E46"/>
    <w:rsid w:val="005E00A8"/>
    <w:rsid w:val="005E2A30"/>
    <w:rsid w:val="005E36B6"/>
    <w:rsid w:val="005E42FE"/>
    <w:rsid w:val="005E577B"/>
    <w:rsid w:val="005F01DA"/>
    <w:rsid w:val="005F046B"/>
    <w:rsid w:val="005F0E5A"/>
    <w:rsid w:val="005F3535"/>
    <w:rsid w:val="005F3CD4"/>
    <w:rsid w:val="0060090C"/>
    <w:rsid w:val="00600EE2"/>
    <w:rsid w:val="0060472C"/>
    <w:rsid w:val="00605EAE"/>
    <w:rsid w:val="00610214"/>
    <w:rsid w:val="00610532"/>
    <w:rsid w:val="00610C52"/>
    <w:rsid w:val="00612656"/>
    <w:rsid w:val="00613183"/>
    <w:rsid w:val="006153B2"/>
    <w:rsid w:val="00615C53"/>
    <w:rsid w:val="00616BBB"/>
    <w:rsid w:val="00616E79"/>
    <w:rsid w:val="00617B56"/>
    <w:rsid w:val="006201E3"/>
    <w:rsid w:val="00620CDB"/>
    <w:rsid w:val="00621A52"/>
    <w:rsid w:val="00621E0B"/>
    <w:rsid w:val="00622BEE"/>
    <w:rsid w:val="00623E0F"/>
    <w:rsid w:val="00624CD6"/>
    <w:rsid w:val="00625670"/>
    <w:rsid w:val="00625A7C"/>
    <w:rsid w:val="00626A3F"/>
    <w:rsid w:val="006273E7"/>
    <w:rsid w:val="006307C9"/>
    <w:rsid w:val="00632C06"/>
    <w:rsid w:val="0063439C"/>
    <w:rsid w:val="0063569E"/>
    <w:rsid w:val="0064384A"/>
    <w:rsid w:val="00643881"/>
    <w:rsid w:val="006452D7"/>
    <w:rsid w:val="00650AD7"/>
    <w:rsid w:val="00651786"/>
    <w:rsid w:val="0065618F"/>
    <w:rsid w:val="006565A0"/>
    <w:rsid w:val="0066062F"/>
    <w:rsid w:val="0066084A"/>
    <w:rsid w:val="006618B1"/>
    <w:rsid w:val="00662F67"/>
    <w:rsid w:val="00664F7D"/>
    <w:rsid w:val="00671DC7"/>
    <w:rsid w:val="006727A3"/>
    <w:rsid w:val="00674F89"/>
    <w:rsid w:val="00676072"/>
    <w:rsid w:val="0067675D"/>
    <w:rsid w:val="00677CF8"/>
    <w:rsid w:val="00681008"/>
    <w:rsid w:val="00681756"/>
    <w:rsid w:val="00682059"/>
    <w:rsid w:val="00682E1F"/>
    <w:rsid w:val="00683771"/>
    <w:rsid w:val="00684895"/>
    <w:rsid w:val="006848D5"/>
    <w:rsid w:val="00685C52"/>
    <w:rsid w:val="00686148"/>
    <w:rsid w:val="006903A6"/>
    <w:rsid w:val="006927FE"/>
    <w:rsid w:val="00695B27"/>
    <w:rsid w:val="006A00E2"/>
    <w:rsid w:val="006A01D1"/>
    <w:rsid w:val="006A0B6E"/>
    <w:rsid w:val="006A0C06"/>
    <w:rsid w:val="006A1E54"/>
    <w:rsid w:val="006A2432"/>
    <w:rsid w:val="006A2AED"/>
    <w:rsid w:val="006A58C2"/>
    <w:rsid w:val="006B4098"/>
    <w:rsid w:val="006B5773"/>
    <w:rsid w:val="006B5A99"/>
    <w:rsid w:val="006B5B6A"/>
    <w:rsid w:val="006C0EEE"/>
    <w:rsid w:val="006C26D9"/>
    <w:rsid w:val="006C2C0E"/>
    <w:rsid w:val="006C31EF"/>
    <w:rsid w:val="006C3388"/>
    <w:rsid w:val="006C4B2B"/>
    <w:rsid w:val="006C7426"/>
    <w:rsid w:val="006D0152"/>
    <w:rsid w:val="006D119C"/>
    <w:rsid w:val="006D24AD"/>
    <w:rsid w:val="006D3797"/>
    <w:rsid w:val="006D7DEE"/>
    <w:rsid w:val="006E25A1"/>
    <w:rsid w:val="006E2946"/>
    <w:rsid w:val="006E31D6"/>
    <w:rsid w:val="006E38AF"/>
    <w:rsid w:val="006E6E85"/>
    <w:rsid w:val="006F0B22"/>
    <w:rsid w:val="006F1ACF"/>
    <w:rsid w:val="006F2F6B"/>
    <w:rsid w:val="006F46E3"/>
    <w:rsid w:val="006F5C45"/>
    <w:rsid w:val="006F5CC9"/>
    <w:rsid w:val="006F629F"/>
    <w:rsid w:val="006F6B8E"/>
    <w:rsid w:val="007012D7"/>
    <w:rsid w:val="00701495"/>
    <w:rsid w:val="00701A3F"/>
    <w:rsid w:val="007048E2"/>
    <w:rsid w:val="00704915"/>
    <w:rsid w:val="00707E57"/>
    <w:rsid w:val="00710BF7"/>
    <w:rsid w:val="0071102C"/>
    <w:rsid w:val="00717022"/>
    <w:rsid w:val="00720B95"/>
    <w:rsid w:val="00720D9D"/>
    <w:rsid w:val="00721357"/>
    <w:rsid w:val="00723445"/>
    <w:rsid w:val="00725305"/>
    <w:rsid w:val="00734A1A"/>
    <w:rsid w:val="007367F5"/>
    <w:rsid w:val="00737130"/>
    <w:rsid w:val="007379D8"/>
    <w:rsid w:val="0074090F"/>
    <w:rsid w:val="00740DBA"/>
    <w:rsid w:val="0074364C"/>
    <w:rsid w:val="0074453F"/>
    <w:rsid w:val="00744E3C"/>
    <w:rsid w:val="00747EB4"/>
    <w:rsid w:val="007507CF"/>
    <w:rsid w:val="00751B7A"/>
    <w:rsid w:val="00752560"/>
    <w:rsid w:val="00754174"/>
    <w:rsid w:val="00757F7D"/>
    <w:rsid w:val="00757FB3"/>
    <w:rsid w:val="0076009A"/>
    <w:rsid w:val="00762383"/>
    <w:rsid w:val="00764D9E"/>
    <w:rsid w:val="007661B2"/>
    <w:rsid w:val="00766835"/>
    <w:rsid w:val="00767F4C"/>
    <w:rsid w:val="00770378"/>
    <w:rsid w:val="00770ABF"/>
    <w:rsid w:val="00772B01"/>
    <w:rsid w:val="00772EEA"/>
    <w:rsid w:val="007743FC"/>
    <w:rsid w:val="007807DF"/>
    <w:rsid w:val="00781DF0"/>
    <w:rsid w:val="007821C5"/>
    <w:rsid w:val="00782E9D"/>
    <w:rsid w:val="007832E2"/>
    <w:rsid w:val="0078335F"/>
    <w:rsid w:val="00783C22"/>
    <w:rsid w:val="007849DE"/>
    <w:rsid w:val="00785CF2"/>
    <w:rsid w:val="00786A0D"/>
    <w:rsid w:val="00786B14"/>
    <w:rsid w:val="00790862"/>
    <w:rsid w:val="00790F96"/>
    <w:rsid w:val="00793D71"/>
    <w:rsid w:val="007941FB"/>
    <w:rsid w:val="00794EB4"/>
    <w:rsid w:val="00795F64"/>
    <w:rsid w:val="007962C8"/>
    <w:rsid w:val="00796A8C"/>
    <w:rsid w:val="007A1147"/>
    <w:rsid w:val="007A11E1"/>
    <w:rsid w:val="007A1DF0"/>
    <w:rsid w:val="007A2944"/>
    <w:rsid w:val="007A3091"/>
    <w:rsid w:val="007A3D6A"/>
    <w:rsid w:val="007A4D16"/>
    <w:rsid w:val="007B21E9"/>
    <w:rsid w:val="007B24F9"/>
    <w:rsid w:val="007B345C"/>
    <w:rsid w:val="007B424F"/>
    <w:rsid w:val="007B53CF"/>
    <w:rsid w:val="007B6402"/>
    <w:rsid w:val="007B647B"/>
    <w:rsid w:val="007B67F0"/>
    <w:rsid w:val="007B67F4"/>
    <w:rsid w:val="007C0227"/>
    <w:rsid w:val="007C03F2"/>
    <w:rsid w:val="007C20CE"/>
    <w:rsid w:val="007C25E6"/>
    <w:rsid w:val="007C29AC"/>
    <w:rsid w:val="007C4E46"/>
    <w:rsid w:val="007C632A"/>
    <w:rsid w:val="007D1D19"/>
    <w:rsid w:val="007D4F67"/>
    <w:rsid w:val="007D5E62"/>
    <w:rsid w:val="007E1B20"/>
    <w:rsid w:val="007E2CE8"/>
    <w:rsid w:val="007E376B"/>
    <w:rsid w:val="007E3E76"/>
    <w:rsid w:val="007E731C"/>
    <w:rsid w:val="007E77A7"/>
    <w:rsid w:val="007F0A0E"/>
    <w:rsid w:val="007F0AEE"/>
    <w:rsid w:val="007F0FF4"/>
    <w:rsid w:val="007F1EFD"/>
    <w:rsid w:val="007F333F"/>
    <w:rsid w:val="007F5976"/>
    <w:rsid w:val="007F5A0E"/>
    <w:rsid w:val="0080026E"/>
    <w:rsid w:val="00800D90"/>
    <w:rsid w:val="00801A77"/>
    <w:rsid w:val="00802332"/>
    <w:rsid w:val="00804B19"/>
    <w:rsid w:val="008055CA"/>
    <w:rsid w:val="00805709"/>
    <w:rsid w:val="008069AD"/>
    <w:rsid w:val="008079D5"/>
    <w:rsid w:val="008107CF"/>
    <w:rsid w:val="00810931"/>
    <w:rsid w:val="00810FB2"/>
    <w:rsid w:val="008110F3"/>
    <w:rsid w:val="00816C47"/>
    <w:rsid w:val="0082163C"/>
    <w:rsid w:val="00821C74"/>
    <w:rsid w:val="00827AE4"/>
    <w:rsid w:val="0083022F"/>
    <w:rsid w:val="0083307D"/>
    <w:rsid w:val="0083353E"/>
    <w:rsid w:val="00833FDF"/>
    <w:rsid w:val="00835ED1"/>
    <w:rsid w:val="00842DE6"/>
    <w:rsid w:val="00842E3B"/>
    <w:rsid w:val="00843B84"/>
    <w:rsid w:val="00845587"/>
    <w:rsid w:val="00846356"/>
    <w:rsid w:val="00846FF9"/>
    <w:rsid w:val="00851A8F"/>
    <w:rsid w:val="00852207"/>
    <w:rsid w:val="008553CD"/>
    <w:rsid w:val="00855B8B"/>
    <w:rsid w:val="0085600D"/>
    <w:rsid w:val="008562A6"/>
    <w:rsid w:val="00856D77"/>
    <w:rsid w:val="00857AAB"/>
    <w:rsid w:val="00857C68"/>
    <w:rsid w:val="00857EA5"/>
    <w:rsid w:val="0086203A"/>
    <w:rsid w:val="0086215B"/>
    <w:rsid w:val="00863F19"/>
    <w:rsid w:val="0086549B"/>
    <w:rsid w:val="0086725E"/>
    <w:rsid w:val="00871832"/>
    <w:rsid w:val="00872A5C"/>
    <w:rsid w:val="0087317A"/>
    <w:rsid w:val="008752C4"/>
    <w:rsid w:val="008752E6"/>
    <w:rsid w:val="00877997"/>
    <w:rsid w:val="00880366"/>
    <w:rsid w:val="00881C8B"/>
    <w:rsid w:val="00883BB0"/>
    <w:rsid w:val="008856AC"/>
    <w:rsid w:val="00885A51"/>
    <w:rsid w:val="008865EF"/>
    <w:rsid w:val="008874E1"/>
    <w:rsid w:val="008876E0"/>
    <w:rsid w:val="00890152"/>
    <w:rsid w:val="0089320F"/>
    <w:rsid w:val="008934CD"/>
    <w:rsid w:val="00893C88"/>
    <w:rsid w:val="008959C5"/>
    <w:rsid w:val="00897F57"/>
    <w:rsid w:val="008A0535"/>
    <w:rsid w:val="008A0BF5"/>
    <w:rsid w:val="008A1CAA"/>
    <w:rsid w:val="008A300B"/>
    <w:rsid w:val="008A3475"/>
    <w:rsid w:val="008A3D66"/>
    <w:rsid w:val="008A5225"/>
    <w:rsid w:val="008A574E"/>
    <w:rsid w:val="008A57E3"/>
    <w:rsid w:val="008A7DB5"/>
    <w:rsid w:val="008B293D"/>
    <w:rsid w:val="008B60CB"/>
    <w:rsid w:val="008B6AB8"/>
    <w:rsid w:val="008B78E2"/>
    <w:rsid w:val="008C13C6"/>
    <w:rsid w:val="008C3081"/>
    <w:rsid w:val="008C4303"/>
    <w:rsid w:val="008C750B"/>
    <w:rsid w:val="008C7792"/>
    <w:rsid w:val="008D0C49"/>
    <w:rsid w:val="008D166E"/>
    <w:rsid w:val="008D2642"/>
    <w:rsid w:val="008D33EF"/>
    <w:rsid w:val="008D4FA2"/>
    <w:rsid w:val="008E0205"/>
    <w:rsid w:val="008E06AF"/>
    <w:rsid w:val="008E277E"/>
    <w:rsid w:val="008E4B79"/>
    <w:rsid w:val="008E5886"/>
    <w:rsid w:val="008E6D83"/>
    <w:rsid w:val="008E735A"/>
    <w:rsid w:val="008F0E26"/>
    <w:rsid w:val="008F3BAD"/>
    <w:rsid w:val="008F7436"/>
    <w:rsid w:val="00902591"/>
    <w:rsid w:val="00904BA5"/>
    <w:rsid w:val="00907A6E"/>
    <w:rsid w:val="009102EC"/>
    <w:rsid w:val="009119C7"/>
    <w:rsid w:val="00911C04"/>
    <w:rsid w:val="009127BB"/>
    <w:rsid w:val="0091318A"/>
    <w:rsid w:val="00914578"/>
    <w:rsid w:val="00914B80"/>
    <w:rsid w:val="009156FB"/>
    <w:rsid w:val="00917929"/>
    <w:rsid w:val="009220E5"/>
    <w:rsid w:val="00923DB5"/>
    <w:rsid w:val="0092476E"/>
    <w:rsid w:val="0092514D"/>
    <w:rsid w:val="00927531"/>
    <w:rsid w:val="00934138"/>
    <w:rsid w:val="00934D48"/>
    <w:rsid w:val="00937EBF"/>
    <w:rsid w:val="00940178"/>
    <w:rsid w:val="00942FB9"/>
    <w:rsid w:val="009448C2"/>
    <w:rsid w:val="00946379"/>
    <w:rsid w:val="00946EF4"/>
    <w:rsid w:val="00947066"/>
    <w:rsid w:val="00947DC0"/>
    <w:rsid w:val="009502FC"/>
    <w:rsid w:val="009508DE"/>
    <w:rsid w:val="00952CB1"/>
    <w:rsid w:val="009552AB"/>
    <w:rsid w:val="009602FB"/>
    <w:rsid w:val="009623CF"/>
    <w:rsid w:val="009635A5"/>
    <w:rsid w:val="0096386E"/>
    <w:rsid w:val="00965442"/>
    <w:rsid w:val="0096692B"/>
    <w:rsid w:val="0096787A"/>
    <w:rsid w:val="00970D28"/>
    <w:rsid w:val="009715B0"/>
    <w:rsid w:val="00971725"/>
    <w:rsid w:val="00971CEB"/>
    <w:rsid w:val="00973270"/>
    <w:rsid w:val="009737BB"/>
    <w:rsid w:val="00974B6F"/>
    <w:rsid w:val="00974C66"/>
    <w:rsid w:val="009772DC"/>
    <w:rsid w:val="00977A3A"/>
    <w:rsid w:val="0098250C"/>
    <w:rsid w:val="009845E7"/>
    <w:rsid w:val="00987956"/>
    <w:rsid w:val="00993D01"/>
    <w:rsid w:val="009955F0"/>
    <w:rsid w:val="00996F00"/>
    <w:rsid w:val="00996F2E"/>
    <w:rsid w:val="009A14E9"/>
    <w:rsid w:val="009A1925"/>
    <w:rsid w:val="009A33FE"/>
    <w:rsid w:val="009A34FD"/>
    <w:rsid w:val="009A6B5E"/>
    <w:rsid w:val="009A6BB8"/>
    <w:rsid w:val="009B23C1"/>
    <w:rsid w:val="009B2746"/>
    <w:rsid w:val="009B2A2A"/>
    <w:rsid w:val="009C1424"/>
    <w:rsid w:val="009C193B"/>
    <w:rsid w:val="009C1A8C"/>
    <w:rsid w:val="009C29D9"/>
    <w:rsid w:val="009C30F3"/>
    <w:rsid w:val="009C3D18"/>
    <w:rsid w:val="009C4BA4"/>
    <w:rsid w:val="009C61AB"/>
    <w:rsid w:val="009C6500"/>
    <w:rsid w:val="009D092F"/>
    <w:rsid w:val="009D441D"/>
    <w:rsid w:val="009D4BF1"/>
    <w:rsid w:val="009D6FD9"/>
    <w:rsid w:val="009D7FFD"/>
    <w:rsid w:val="009E2B8B"/>
    <w:rsid w:val="009E3AD6"/>
    <w:rsid w:val="009E3CDA"/>
    <w:rsid w:val="009E40BA"/>
    <w:rsid w:val="009E42E1"/>
    <w:rsid w:val="009E52E5"/>
    <w:rsid w:val="009E5A03"/>
    <w:rsid w:val="009E68C3"/>
    <w:rsid w:val="009F1F8F"/>
    <w:rsid w:val="009F2971"/>
    <w:rsid w:val="009F38AF"/>
    <w:rsid w:val="009F619C"/>
    <w:rsid w:val="009F6D51"/>
    <w:rsid w:val="00A05ACE"/>
    <w:rsid w:val="00A0712E"/>
    <w:rsid w:val="00A11603"/>
    <w:rsid w:val="00A1168F"/>
    <w:rsid w:val="00A15001"/>
    <w:rsid w:val="00A2248A"/>
    <w:rsid w:val="00A227F7"/>
    <w:rsid w:val="00A24D64"/>
    <w:rsid w:val="00A32079"/>
    <w:rsid w:val="00A35D3B"/>
    <w:rsid w:val="00A35D67"/>
    <w:rsid w:val="00A37282"/>
    <w:rsid w:val="00A42A3E"/>
    <w:rsid w:val="00A42E38"/>
    <w:rsid w:val="00A47A6E"/>
    <w:rsid w:val="00A5080F"/>
    <w:rsid w:val="00A5149A"/>
    <w:rsid w:val="00A5422E"/>
    <w:rsid w:val="00A54328"/>
    <w:rsid w:val="00A54DF4"/>
    <w:rsid w:val="00A5671A"/>
    <w:rsid w:val="00A6022C"/>
    <w:rsid w:val="00A60EFE"/>
    <w:rsid w:val="00A61C60"/>
    <w:rsid w:val="00A620ED"/>
    <w:rsid w:val="00A62977"/>
    <w:rsid w:val="00A64644"/>
    <w:rsid w:val="00A65BE0"/>
    <w:rsid w:val="00A65F76"/>
    <w:rsid w:val="00A678CC"/>
    <w:rsid w:val="00A704F3"/>
    <w:rsid w:val="00A70BFD"/>
    <w:rsid w:val="00A732FA"/>
    <w:rsid w:val="00A77CDE"/>
    <w:rsid w:val="00A80ABE"/>
    <w:rsid w:val="00A81EA3"/>
    <w:rsid w:val="00A826E0"/>
    <w:rsid w:val="00A83E4F"/>
    <w:rsid w:val="00A8517F"/>
    <w:rsid w:val="00A90E38"/>
    <w:rsid w:val="00A92112"/>
    <w:rsid w:val="00A92538"/>
    <w:rsid w:val="00A96521"/>
    <w:rsid w:val="00AA0CD8"/>
    <w:rsid w:val="00AA2FF1"/>
    <w:rsid w:val="00AA37B5"/>
    <w:rsid w:val="00AA43FB"/>
    <w:rsid w:val="00AA7064"/>
    <w:rsid w:val="00AA7980"/>
    <w:rsid w:val="00AB0FC3"/>
    <w:rsid w:val="00AB1731"/>
    <w:rsid w:val="00AB1EC1"/>
    <w:rsid w:val="00AB2BF6"/>
    <w:rsid w:val="00AB40BA"/>
    <w:rsid w:val="00AB6DCC"/>
    <w:rsid w:val="00AC00C6"/>
    <w:rsid w:val="00AC0A90"/>
    <w:rsid w:val="00AC6018"/>
    <w:rsid w:val="00AC75A9"/>
    <w:rsid w:val="00AD1614"/>
    <w:rsid w:val="00AD2839"/>
    <w:rsid w:val="00AD3212"/>
    <w:rsid w:val="00AD3AF3"/>
    <w:rsid w:val="00AD4361"/>
    <w:rsid w:val="00AD4504"/>
    <w:rsid w:val="00AD660D"/>
    <w:rsid w:val="00AD7F14"/>
    <w:rsid w:val="00AE1386"/>
    <w:rsid w:val="00AE1929"/>
    <w:rsid w:val="00AE1CAD"/>
    <w:rsid w:val="00AE3C46"/>
    <w:rsid w:val="00AE3D9F"/>
    <w:rsid w:val="00AE4328"/>
    <w:rsid w:val="00AE44AE"/>
    <w:rsid w:val="00AE4ADD"/>
    <w:rsid w:val="00AE60E5"/>
    <w:rsid w:val="00AE6E8C"/>
    <w:rsid w:val="00AE70D2"/>
    <w:rsid w:val="00AE7A36"/>
    <w:rsid w:val="00AF01A7"/>
    <w:rsid w:val="00AF0AE1"/>
    <w:rsid w:val="00AF4434"/>
    <w:rsid w:val="00AF4F5E"/>
    <w:rsid w:val="00B0171C"/>
    <w:rsid w:val="00B01C5F"/>
    <w:rsid w:val="00B025CA"/>
    <w:rsid w:val="00B036C6"/>
    <w:rsid w:val="00B03FCB"/>
    <w:rsid w:val="00B05967"/>
    <w:rsid w:val="00B06E82"/>
    <w:rsid w:val="00B106D5"/>
    <w:rsid w:val="00B11804"/>
    <w:rsid w:val="00B12616"/>
    <w:rsid w:val="00B13784"/>
    <w:rsid w:val="00B152AF"/>
    <w:rsid w:val="00B16269"/>
    <w:rsid w:val="00B200AA"/>
    <w:rsid w:val="00B20EC7"/>
    <w:rsid w:val="00B21227"/>
    <w:rsid w:val="00B21BE9"/>
    <w:rsid w:val="00B24035"/>
    <w:rsid w:val="00B24148"/>
    <w:rsid w:val="00B264F4"/>
    <w:rsid w:val="00B267C8"/>
    <w:rsid w:val="00B26886"/>
    <w:rsid w:val="00B26A25"/>
    <w:rsid w:val="00B2751A"/>
    <w:rsid w:val="00B32FAD"/>
    <w:rsid w:val="00B36D54"/>
    <w:rsid w:val="00B44432"/>
    <w:rsid w:val="00B50B9C"/>
    <w:rsid w:val="00B50C93"/>
    <w:rsid w:val="00B5650D"/>
    <w:rsid w:val="00B60E82"/>
    <w:rsid w:val="00B6179C"/>
    <w:rsid w:val="00B66942"/>
    <w:rsid w:val="00B678CB"/>
    <w:rsid w:val="00B74E73"/>
    <w:rsid w:val="00B75530"/>
    <w:rsid w:val="00B76F06"/>
    <w:rsid w:val="00B777A7"/>
    <w:rsid w:val="00B8015C"/>
    <w:rsid w:val="00B84968"/>
    <w:rsid w:val="00B84C2C"/>
    <w:rsid w:val="00B84C3D"/>
    <w:rsid w:val="00B84CFC"/>
    <w:rsid w:val="00B85061"/>
    <w:rsid w:val="00B87812"/>
    <w:rsid w:val="00B91051"/>
    <w:rsid w:val="00B91DFF"/>
    <w:rsid w:val="00B9691A"/>
    <w:rsid w:val="00B96E79"/>
    <w:rsid w:val="00B96F77"/>
    <w:rsid w:val="00BA0C8B"/>
    <w:rsid w:val="00BA10E0"/>
    <w:rsid w:val="00BA216A"/>
    <w:rsid w:val="00BA275D"/>
    <w:rsid w:val="00BA2ACD"/>
    <w:rsid w:val="00BA5156"/>
    <w:rsid w:val="00BA6C29"/>
    <w:rsid w:val="00BA6EE1"/>
    <w:rsid w:val="00BA7C4A"/>
    <w:rsid w:val="00BB1FEC"/>
    <w:rsid w:val="00BB224A"/>
    <w:rsid w:val="00BB2C38"/>
    <w:rsid w:val="00BB3118"/>
    <w:rsid w:val="00BB34C6"/>
    <w:rsid w:val="00BB389B"/>
    <w:rsid w:val="00BB38D8"/>
    <w:rsid w:val="00BB3F11"/>
    <w:rsid w:val="00BB553A"/>
    <w:rsid w:val="00BC062F"/>
    <w:rsid w:val="00BC1955"/>
    <w:rsid w:val="00BC1BA0"/>
    <w:rsid w:val="00BC31B1"/>
    <w:rsid w:val="00BC5B0B"/>
    <w:rsid w:val="00BC5CB8"/>
    <w:rsid w:val="00BC601F"/>
    <w:rsid w:val="00BC60EA"/>
    <w:rsid w:val="00BC6422"/>
    <w:rsid w:val="00BD005C"/>
    <w:rsid w:val="00BD00DC"/>
    <w:rsid w:val="00BD1CD3"/>
    <w:rsid w:val="00BD35E4"/>
    <w:rsid w:val="00BD4FD2"/>
    <w:rsid w:val="00BD6637"/>
    <w:rsid w:val="00BD67E9"/>
    <w:rsid w:val="00BE12C6"/>
    <w:rsid w:val="00BE40C4"/>
    <w:rsid w:val="00BE5655"/>
    <w:rsid w:val="00BE6FB2"/>
    <w:rsid w:val="00BF054D"/>
    <w:rsid w:val="00BF0783"/>
    <w:rsid w:val="00BF2B99"/>
    <w:rsid w:val="00BF4DF3"/>
    <w:rsid w:val="00BF4F52"/>
    <w:rsid w:val="00BF7534"/>
    <w:rsid w:val="00C00985"/>
    <w:rsid w:val="00C03AF8"/>
    <w:rsid w:val="00C135FC"/>
    <w:rsid w:val="00C13A1B"/>
    <w:rsid w:val="00C13BAF"/>
    <w:rsid w:val="00C1603D"/>
    <w:rsid w:val="00C165BC"/>
    <w:rsid w:val="00C17EC2"/>
    <w:rsid w:val="00C17FFE"/>
    <w:rsid w:val="00C22614"/>
    <w:rsid w:val="00C23F6E"/>
    <w:rsid w:val="00C255C1"/>
    <w:rsid w:val="00C26DB6"/>
    <w:rsid w:val="00C2778F"/>
    <w:rsid w:val="00C278FC"/>
    <w:rsid w:val="00C31D20"/>
    <w:rsid w:val="00C32791"/>
    <w:rsid w:val="00C35B86"/>
    <w:rsid w:val="00C36042"/>
    <w:rsid w:val="00C36770"/>
    <w:rsid w:val="00C37EEE"/>
    <w:rsid w:val="00C43E3F"/>
    <w:rsid w:val="00C44096"/>
    <w:rsid w:val="00C44622"/>
    <w:rsid w:val="00C45494"/>
    <w:rsid w:val="00C47DCF"/>
    <w:rsid w:val="00C5003B"/>
    <w:rsid w:val="00C51CB0"/>
    <w:rsid w:val="00C535C5"/>
    <w:rsid w:val="00C53A61"/>
    <w:rsid w:val="00C53DC7"/>
    <w:rsid w:val="00C54F28"/>
    <w:rsid w:val="00C55465"/>
    <w:rsid w:val="00C56A2F"/>
    <w:rsid w:val="00C57101"/>
    <w:rsid w:val="00C579C8"/>
    <w:rsid w:val="00C60070"/>
    <w:rsid w:val="00C6033F"/>
    <w:rsid w:val="00C63979"/>
    <w:rsid w:val="00C63C80"/>
    <w:rsid w:val="00C6425E"/>
    <w:rsid w:val="00C64958"/>
    <w:rsid w:val="00C649AE"/>
    <w:rsid w:val="00C672B4"/>
    <w:rsid w:val="00C67569"/>
    <w:rsid w:val="00C67C1B"/>
    <w:rsid w:val="00C70743"/>
    <w:rsid w:val="00C711EA"/>
    <w:rsid w:val="00C721E4"/>
    <w:rsid w:val="00C7263E"/>
    <w:rsid w:val="00C73BC7"/>
    <w:rsid w:val="00C740A9"/>
    <w:rsid w:val="00C76A75"/>
    <w:rsid w:val="00C81F21"/>
    <w:rsid w:val="00C83C9B"/>
    <w:rsid w:val="00C84DD2"/>
    <w:rsid w:val="00C87A47"/>
    <w:rsid w:val="00C90231"/>
    <w:rsid w:val="00C9054B"/>
    <w:rsid w:val="00C909B7"/>
    <w:rsid w:val="00C912E9"/>
    <w:rsid w:val="00C924FF"/>
    <w:rsid w:val="00C92888"/>
    <w:rsid w:val="00C95516"/>
    <w:rsid w:val="00C956D5"/>
    <w:rsid w:val="00C96532"/>
    <w:rsid w:val="00CA20CE"/>
    <w:rsid w:val="00CA388F"/>
    <w:rsid w:val="00CA4F42"/>
    <w:rsid w:val="00CA5699"/>
    <w:rsid w:val="00CA5C37"/>
    <w:rsid w:val="00CA6030"/>
    <w:rsid w:val="00CA6BAB"/>
    <w:rsid w:val="00CA6C48"/>
    <w:rsid w:val="00CA73EF"/>
    <w:rsid w:val="00CA7FFA"/>
    <w:rsid w:val="00CB10CB"/>
    <w:rsid w:val="00CB2663"/>
    <w:rsid w:val="00CB43AE"/>
    <w:rsid w:val="00CB4C45"/>
    <w:rsid w:val="00CB5FCE"/>
    <w:rsid w:val="00CB6AFB"/>
    <w:rsid w:val="00CB6B8F"/>
    <w:rsid w:val="00CB70F9"/>
    <w:rsid w:val="00CB77B6"/>
    <w:rsid w:val="00CC0839"/>
    <w:rsid w:val="00CC0ACD"/>
    <w:rsid w:val="00CC3542"/>
    <w:rsid w:val="00CC4355"/>
    <w:rsid w:val="00CC4DF8"/>
    <w:rsid w:val="00CC52E9"/>
    <w:rsid w:val="00CC5EC3"/>
    <w:rsid w:val="00CC68C9"/>
    <w:rsid w:val="00CC73ED"/>
    <w:rsid w:val="00CD0F29"/>
    <w:rsid w:val="00CD134E"/>
    <w:rsid w:val="00CD2001"/>
    <w:rsid w:val="00CD210C"/>
    <w:rsid w:val="00CD43AA"/>
    <w:rsid w:val="00CE0613"/>
    <w:rsid w:val="00CE0E8D"/>
    <w:rsid w:val="00CE1B78"/>
    <w:rsid w:val="00CE1CC5"/>
    <w:rsid w:val="00CE1FD3"/>
    <w:rsid w:val="00CE281F"/>
    <w:rsid w:val="00CF24CA"/>
    <w:rsid w:val="00CF34FC"/>
    <w:rsid w:val="00CF3B2C"/>
    <w:rsid w:val="00CF3DDE"/>
    <w:rsid w:val="00CF65EA"/>
    <w:rsid w:val="00CF7409"/>
    <w:rsid w:val="00D003EB"/>
    <w:rsid w:val="00D01AD5"/>
    <w:rsid w:val="00D02836"/>
    <w:rsid w:val="00D03B24"/>
    <w:rsid w:val="00D06831"/>
    <w:rsid w:val="00D071ED"/>
    <w:rsid w:val="00D1028F"/>
    <w:rsid w:val="00D12E7B"/>
    <w:rsid w:val="00D13652"/>
    <w:rsid w:val="00D13F56"/>
    <w:rsid w:val="00D149F0"/>
    <w:rsid w:val="00D14A24"/>
    <w:rsid w:val="00D1509D"/>
    <w:rsid w:val="00D15E96"/>
    <w:rsid w:val="00D16C27"/>
    <w:rsid w:val="00D17D21"/>
    <w:rsid w:val="00D21EFF"/>
    <w:rsid w:val="00D25768"/>
    <w:rsid w:val="00D25A22"/>
    <w:rsid w:val="00D25A86"/>
    <w:rsid w:val="00D27889"/>
    <w:rsid w:val="00D27D85"/>
    <w:rsid w:val="00D27E3B"/>
    <w:rsid w:val="00D31EAC"/>
    <w:rsid w:val="00D3316E"/>
    <w:rsid w:val="00D35A3C"/>
    <w:rsid w:val="00D36487"/>
    <w:rsid w:val="00D37034"/>
    <w:rsid w:val="00D37420"/>
    <w:rsid w:val="00D4125F"/>
    <w:rsid w:val="00D415EE"/>
    <w:rsid w:val="00D42DD7"/>
    <w:rsid w:val="00D42DF8"/>
    <w:rsid w:val="00D43302"/>
    <w:rsid w:val="00D444AE"/>
    <w:rsid w:val="00D4457A"/>
    <w:rsid w:val="00D44747"/>
    <w:rsid w:val="00D464BE"/>
    <w:rsid w:val="00D473C3"/>
    <w:rsid w:val="00D5046C"/>
    <w:rsid w:val="00D506FB"/>
    <w:rsid w:val="00D5516B"/>
    <w:rsid w:val="00D5524A"/>
    <w:rsid w:val="00D57517"/>
    <w:rsid w:val="00D60E23"/>
    <w:rsid w:val="00D61907"/>
    <w:rsid w:val="00D62DEC"/>
    <w:rsid w:val="00D63090"/>
    <w:rsid w:val="00D703E2"/>
    <w:rsid w:val="00D71134"/>
    <w:rsid w:val="00D717DB"/>
    <w:rsid w:val="00D71DF6"/>
    <w:rsid w:val="00D73122"/>
    <w:rsid w:val="00D7338B"/>
    <w:rsid w:val="00D82E7F"/>
    <w:rsid w:val="00D83346"/>
    <w:rsid w:val="00D84BE4"/>
    <w:rsid w:val="00D86C9C"/>
    <w:rsid w:val="00D87A83"/>
    <w:rsid w:val="00D87B50"/>
    <w:rsid w:val="00D91FB4"/>
    <w:rsid w:val="00D938FC"/>
    <w:rsid w:val="00D93EAF"/>
    <w:rsid w:val="00D952CA"/>
    <w:rsid w:val="00D956E0"/>
    <w:rsid w:val="00DA0745"/>
    <w:rsid w:val="00DA0C2F"/>
    <w:rsid w:val="00DA4F70"/>
    <w:rsid w:val="00DA5A30"/>
    <w:rsid w:val="00DA5A41"/>
    <w:rsid w:val="00DA6144"/>
    <w:rsid w:val="00DA64F6"/>
    <w:rsid w:val="00DA6A8E"/>
    <w:rsid w:val="00DA6C93"/>
    <w:rsid w:val="00DB30CD"/>
    <w:rsid w:val="00DB32F1"/>
    <w:rsid w:val="00DB5927"/>
    <w:rsid w:val="00DB6818"/>
    <w:rsid w:val="00DC0082"/>
    <w:rsid w:val="00DC3B0B"/>
    <w:rsid w:val="00DC6239"/>
    <w:rsid w:val="00DC69C3"/>
    <w:rsid w:val="00DD1EEE"/>
    <w:rsid w:val="00DD540C"/>
    <w:rsid w:val="00DD737D"/>
    <w:rsid w:val="00DE18B0"/>
    <w:rsid w:val="00DE3C57"/>
    <w:rsid w:val="00DE45D3"/>
    <w:rsid w:val="00DE5344"/>
    <w:rsid w:val="00DE5E5B"/>
    <w:rsid w:val="00DE6519"/>
    <w:rsid w:val="00DE6DE4"/>
    <w:rsid w:val="00DF25FE"/>
    <w:rsid w:val="00DF266D"/>
    <w:rsid w:val="00DF6E85"/>
    <w:rsid w:val="00DF6EFD"/>
    <w:rsid w:val="00DF7CDB"/>
    <w:rsid w:val="00E012E7"/>
    <w:rsid w:val="00E04EBB"/>
    <w:rsid w:val="00E05AEB"/>
    <w:rsid w:val="00E06BCC"/>
    <w:rsid w:val="00E10569"/>
    <w:rsid w:val="00E11C3D"/>
    <w:rsid w:val="00E11D01"/>
    <w:rsid w:val="00E16C25"/>
    <w:rsid w:val="00E22629"/>
    <w:rsid w:val="00E22CDB"/>
    <w:rsid w:val="00E22E53"/>
    <w:rsid w:val="00E241F5"/>
    <w:rsid w:val="00E25EF1"/>
    <w:rsid w:val="00E264D0"/>
    <w:rsid w:val="00E30447"/>
    <w:rsid w:val="00E31720"/>
    <w:rsid w:val="00E340E4"/>
    <w:rsid w:val="00E3461A"/>
    <w:rsid w:val="00E353EC"/>
    <w:rsid w:val="00E3692D"/>
    <w:rsid w:val="00E401B2"/>
    <w:rsid w:val="00E40B2C"/>
    <w:rsid w:val="00E422CA"/>
    <w:rsid w:val="00E44611"/>
    <w:rsid w:val="00E45FAF"/>
    <w:rsid w:val="00E47A8F"/>
    <w:rsid w:val="00E53013"/>
    <w:rsid w:val="00E56364"/>
    <w:rsid w:val="00E56A3F"/>
    <w:rsid w:val="00E57082"/>
    <w:rsid w:val="00E61149"/>
    <w:rsid w:val="00E635F0"/>
    <w:rsid w:val="00E6582A"/>
    <w:rsid w:val="00E664BD"/>
    <w:rsid w:val="00E67A52"/>
    <w:rsid w:val="00E70407"/>
    <w:rsid w:val="00E72B6C"/>
    <w:rsid w:val="00E76B28"/>
    <w:rsid w:val="00E770E6"/>
    <w:rsid w:val="00E802CA"/>
    <w:rsid w:val="00E84C0A"/>
    <w:rsid w:val="00E86B79"/>
    <w:rsid w:val="00E875D1"/>
    <w:rsid w:val="00E87850"/>
    <w:rsid w:val="00E87A24"/>
    <w:rsid w:val="00E90A80"/>
    <w:rsid w:val="00E910FF"/>
    <w:rsid w:val="00E924D8"/>
    <w:rsid w:val="00E928E2"/>
    <w:rsid w:val="00EA14E3"/>
    <w:rsid w:val="00EA454A"/>
    <w:rsid w:val="00EA541D"/>
    <w:rsid w:val="00EA6515"/>
    <w:rsid w:val="00EA65AC"/>
    <w:rsid w:val="00EB055B"/>
    <w:rsid w:val="00EB0FD8"/>
    <w:rsid w:val="00EB2CAD"/>
    <w:rsid w:val="00EB30F1"/>
    <w:rsid w:val="00EB408C"/>
    <w:rsid w:val="00EB6F43"/>
    <w:rsid w:val="00EB6F71"/>
    <w:rsid w:val="00EB77AB"/>
    <w:rsid w:val="00EB78F4"/>
    <w:rsid w:val="00EC18AF"/>
    <w:rsid w:val="00EC3FF7"/>
    <w:rsid w:val="00EC4607"/>
    <w:rsid w:val="00ED0121"/>
    <w:rsid w:val="00ED0406"/>
    <w:rsid w:val="00ED2B32"/>
    <w:rsid w:val="00ED304D"/>
    <w:rsid w:val="00ED4EE4"/>
    <w:rsid w:val="00ED7EA6"/>
    <w:rsid w:val="00ED7F53"/>
    <w:rsid w:val="00EE18EE"/>
    <w:rsid w:val="00EE2999"/>
    <w:rsid w:val="00EE352B"/>
    <w:rsid w:val="00EE36D4"/>
    <w:rsid w:val="00EE46DA"/>
    <w:rsid w:val="00EE479B"/>
    <w:rsid w:val="00EE5F87"/>
    <w:rsid w:val="00EE6545"/>
    <w:rsid w:val="00EE66AB"/>
    <w:rsid w:val="00EE6B7D"/>
    <w:rsid w:val="00EE7484"/>
    <w:rsid w:val="00EF1372"/>
    <w:rsid w:val="00EF13E9"/>
    <w:rsid w:val="00EF3934"/>
    <w:rsid w:val="00EF3E52"/>
    <w:rsid w:val="00EF43AD"/>
    <w:rsid w:val="00EF4FB2"/>
    <w:rsid w:val="00EF7F5B"/>
    <w:rsid w:val="00EF7F6C"/>
    <w:rsid w:val="00F0070A"/>
    <w:rsid w:val="00F02A06"/>
    <w:rsid w:val="00F04D6E"/>
    <w:rsid w:val="00F04F70"/>
    <w:rsid w:val="00F065EA"/>
    <w:rsid w:val="00F128D3"/>
    <w:rsid w:val="00F14F0E"/>
    <w:rsid w:val="00F14FEB"/>
    <w:rsid w:val="00F21212"/>
    <w:rsid w:val="00F22567"/>
    <w:rsid w:val="00F22B90"/>
    <w:rsid w:val="00F25A58"/>
    <w:rsid w:val="00F30096"/>
    <w:rsid w:val="00F32167"/>
    <w:rsid w:val="00F329B1"/>
    <w:rsid w:val="00F35718"/>
    <w:rsid w:val="00F36A3E"/>
    <w:rsid w:val="00F372C3"/>
    <w:rsid w:val="00F40D58"/>
    <w:rsid w:val="00F41B7A"/>
    <w:rsid w:val="00F45BCB"/>
    <w:rsid w:val="00F475D2"/>
    <w:rsid w:val="00F47673"/>
    <w:rsid w:val="00F51CCC"/>
    <w:rsid w:val="00F52771"/>
    <w:rsid w:val="00F55450"/>
    <w:rsid w:val="00F604FC"/>
    <w:rsid w:val="00F61A5F"/>
    <w:rsid w:val="00F63AAC"/>
    <w:rsid w:val="00F653D3"/>
    <w:rsid w:val="00F659AD"/>
    <w:rsid w:val="00F66543"/>
    <w:rsid w:val="00F674B5"/>
    <w:rsid w:val="00F70E3C"/>
    <w:rsid w:val="00F71647"/>
    <w:rsid w:val="00F71C34"/>
    <w:rsid w:val="00F7381B"/>
    <w:rsid w:val="00F80601"/>
    <w:rsid w:val="00F8266C"/>
    <w:rsid w:val="00F82757"/>
    <w:rsid w:val="00F83477"/>
    <w:rsid w:val="00F83755"/>
    <w:rsid w:val="00F85D06"/>
    <w:rsid w:val="00F868EA"/>
    <w:rsid w:val="00F90189"/>
    <w:rsid w:val="00F91DF6"/>
    <w:rsid w:val="00F93866"/>
    <w:rsid w:val="00F94551"/>
    <w:rsid w:val="00F94F86"/>
    <w:rsid w:val="00F956A8"/>
    <w:rsid w:val="00FA0B56"/>
    <w:rsid w:val="00FA1C9B"/>
    <w:rsid w:val="00FA6F24"/>
    <w:rsid w:val="00FA7B45"/>
    <w:rsid w:val="00FA7D4E"/>
    <w:rsid w:val="00FB7AC6"/>
    <w:rsid w:val="00FB7BB1"/>
    <w:rsid w:val="00FB7D16"/>
    <w:rsid w:val="00FC12A3"/>
    <w:rsid w:val="00FC14D4"/>
    <w:rsid w:val="00FC3088"/>
    <w:rsid w:val="00FC4242"/>
    <w:rsid w:val="00FC4963"/>
    <w:rsid w:val="00FD1774"/>
    <w:rsid w:val="00FD1C84"/>
    <w:rsid w:val="00FD42B1"/>
    <w:rsid w:val="00FD4E5A"/>
    <w:rsid w:val="00FD7012"/>
    <w:rsid w:val="00FD71EF"/>
    <w:rsid w:val="00FD793A"/>
    <w:rsid w:val="00FE016D"/>
    <w:rsid w:val="00FE0FE5"/>
    <w:rsid w:val="00FE184C"/>
    <w:rsid w:val="00FE1A46"/>
    <w:rsid w:val="00FE4A1D"/>
    <w:rsid w:val="00FE5AEE"/>
    <w:rsid w:val="00FE7A89"/>
    <w:rsid w:val="00FE7EC0"/>
    <w:rsid w:val="00FF33A1"/>
    <w:rsid w:val="00FF3449"/>
    <w:rsid w:val="00FF4414"/>
    <w:rsid w:val="00FF492C"/>
    <w:rsid w:val="00FF5FC9"/>
    <w:rsid w:val="00FF6405"/>
    <w:rsid w:val="00FF6AD5"/>
    <w:rsid w:val="00FF6C2F"/>
    <w:rsid w:val="00FF7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5:docId w15:val="{1E28881C-4846-404C-ADCE-42349724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s>
      <w:spacing w:before="240"/>
      <w:jc w:val="both"/>
    </w:pPr>
    <w:rPr>
      <w:rFonts w:ascii="Arial" w:hAnsi="Arial"/>
      <w:sz w:val="22"/>
    </w:rPr>
  </w:style>
  <w:style w:type="paragraph" w:styleId="Heading1">
    <w:name w:val="heading 1"/>
    <w:basedOn w:val="Normal"/>
    <w:next w:val="Para"/>
    <w:link w:val="Heading1Char"/>
    <w:qFormat/>
    <w:rsid w:val="002D165E"/>
    <w:pPr>
      <w:keepNext/>
      <w:spacing w:before="0" w:after="120"/>
      <w:jc w:val="center"/>
      <w:outlineLvl w:val="0"/>
    </w:pPr>
    <w:rPr>
      <w:rFonts w:ascii="Trebuchet MS" w:hAnsi="Trebuchet MS"/>
      <w:b/>
      <w:caps/>
      <w:color w:val="007D57"/>
      <w:kern w:val="28"/>
      <w:sz w:val="30"/>
    </w:rPr>
  </w:style>
  <w:style w:type="paragraph" w:styleId="Heading2">
    <w:name w:val="heading 2"/>
    <w:basedOn w:val="Normal"/>
    <w:next w:val="Para"/>
    <w:link w:val="Heading2Char"/>
    <w:qFormat/>
    <w:pPr>
      <w:keepNext/>
      <w:spacing w:before="360"/>
      <w:outlineLvl w:val="1"/>
    </w:pPr>
    <w:rPr>
      <w:rFonts w:ascii="Trebuchet MS" w:hAnsi="Trebuchet MS"/>
      <w:b/>
      <w:sz w:val="30"/>
    </w:rPr>
  </w:style>
  <w:style w:type="paragraph" w:styleId="Heading3">
    <w:name w:val="heading 3"/>
    <w:basedOn w:val="Normal"/>
    <w:next w:val="Para"/>
    <w:qFormat/>
    <w:rsid w:val="00EB2CAD"/>
    <w:pPr>
      <w:keepNext/>
      <w:ind w:left="567"/>
      <w:outlineLvl w:val="2"/>
    </w:pPr>
    <w:rPr>
      <w:rFonts w:ascii="Trebuchet MS" w:hAnsi="Trebuchet MS"/>
      <w:b/>
      <w:sz w:val="24"/>
    </w:rPr>
  </w:style>
  <w:style w:type="paragraph" w:styleId="Heading4">
    <w:name w:val="heading 4"/>
    <w:basedOn w:val="Normal"/>
    <w:next w:val="Para"/>
    <w:qFormat/>
    <w:pPr>
      <w:keepNext/>
      <w:outlineLvl w:val="3"/>
    </w:pPr>
    <w:rPr>
      <w:rFonts w:ascii="Trebuchet MS" w:hAnsi="Trebuchet MS"/>
      <w:b/>
      <w:i/>
    </w:rPr>
  </w:style>
  <w:style w:type="paragraph" w:styleId="Heading5">
    <w:name w:val="heading 5"/>
    <w:basedOn w:val="Normal"/>
    <w:next w:val="Normal"/>
    <w:link w:val="Heading5Char"/>
    <w:uiPriority w:val="9"/>
    <w:unhideWhenUsed/>
    <w:qFormat/>
    <w:rsid w:val="00872A5C"/>
    <w:pPr>
      <w:spacing w:after="60"/>
      <w:outlineLvl w:val="4"/>
    </w:pPr>
    <w:rPr>
      <w:rFonts w:ascii="Calibri" w:hAnsi="Calibri"/>
      <w:b/>
      <w:bCs/>
      <w:i/>
      <w:iCs/>
      <w:sz w:val="26"/>
      <w:szCs w:val="26"/>
    </w:rPr>
  </w:style>
  <w:style w:type="paragraph" w:styleId="Heading8">
    <w:name w:val="heading 8"/>
    <w:basedOn w:val="Normal"/>
    <w:next w:val="Normal"/>
    <w:qFormat/>
    <w:rsid w:val="00BB2C38"/>
    <w:pPr>
      <w:keepNext/>
      <w:tabs>
        <w:tab w:val="clear" w:pos="567"/>
        <w:tab w:val="clear" w:pos="1134"/>
        <w:tab w:val="clear" w:pos="1701"/>
      </w:tabs>
      <w:spacing w:before="0"/>
      <w:jc w:val="center"/>
      <w:outlineLvl w:val="7"/>
    </w:pPr>
    <w:rPr>
      <w:rFonts w:ascii="Times New Roman" w:hAnsi="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exact"/>
      <w:jc w:val="left"/>
    </w:pPr>
    <w:rPr>
      <w:lang w:val="x-none" w:eastAsia="x-none"/>
    </w:rPr>
  </w:style>
  <w:style w:type="paragraph" w:customStyle="1" w:styleId="Para">
    <w:name w:val="Para"/>
    <w:basedOn w:val="Normal"/>
    <w:next w:val="Normal"/>
    <w:pPr>
      <w:spacing w:before="120"/>
    </w:pPr>
  </w:style>
  <w:style w:type="paragraph" w:customStyle="1" w:styleId="Single">
    <w:name w:val="Single"/>
    <w:basedOn w:val="Para"/>
    <w:pPr>
      <w:spacing w:before="0"/>
    </w:pPr>
  </w:style>
  <w:style w:type="character" w:styleId="PageNumber">
    <w:name w:val="page number"/>
    <w:basedOn w:val="DefaultParagraphFont"/>
  </w:style>
  <w:style w:type="paragraph" w:styleId="BodyText">
    <w:name w:val="Body Text"/>
    <w:basedOn w:val="Normal"/>
    <w:rsid w:val="00BB2C38"/>
    <w:pPr>
      <w:tabs>
        <w:tab w:val="clear" w:pos="567"/>
        <w:tab w:val="clear" w:pos="1134"/>
        <w:tab w:val="clear" w:pos="1701"/>
      </w:tabs>
      <w:spacing w:before="0"/>
      <w:jc w:val="left"/>
    </w:pPr>
    <w:rPr>
      <w:rFonts w:ascii="Times New Roman" w:hAnsi="Times New Roman"/>
      <w:sz w:val="24"/>
      <w:lang w:val="en-US" w:eastAsia="en-US"/>
    </w:rPr>
  </w:style>
  <w:style w:type="paragraph" w:styleId="BodyText3">
    <w:name w:val="Body Text 3"/>
    <w:basedOn w:val="Normal"/>
    <w:rsid w:val="00BB2C38"/>
    <w:pPr>
      <w:tabs>
        <w:tab w:val="clear" w:pos="567"/>
        <w:tab w:val="clear" w:pos="1134"/>
        <w:tab w:val="clear" w:pos="1701"/>
      </w:tabs>
      <w:spacing w:before="0"/>
      <w:jc w:val="left"/>
    </w:pPr>
    <w:rPr>
      <w:rFonts w:ascii="Times New Roman" w:hAnsi="Times New Roman"/>
      <w:color w:val="FF0000"/>
      <w:sz w:val="24"/>
      <w:lang w:eastAsia="en-US"/>
    </w:rPr>
  </w:style>
  <w:style w:type="paragraph" w:customStyle="1" w:styleId="para0">
    <w:name w:val="para"/>
    <w:basedOn w:val="Normal"/>
    <w:rsid w:val="00BB2C38"/>
    <w:pPr>
      <w:tabs>
        <w:tab w:val="clear" w:pos="567"/>
        <w:tab w:val="clear" w:pos="1134"/>
        <w:tab w:val="clear" w:pos="1701"/>
      </w:tabs>
      <w:spacing w:before="100" w:beforeAutospacing="1" w:after="100" w:afterAutospacing="1"/>
      <w:jc w:val="left"/>
    </w:pPr>
    <w:rPr>
      <w:rFonts w:ascii="Times New Roman" w:hAnsi="Times New Roman"/>
      <w:sz w:val="24"/>
      <w:szCs w:val="24"/>
    </w:rPr>
  </w:style>
  <w:style w:type="paragraph" w:styleId="Footer">
    <w:name w:val="footer"/>
    <w:basedOn w:val="Normal"/>
    <w:link w:val="FooterChar"/>
    <w:uiPriority w:val="99"/>
    <w:rsid w:val="00AE6E8C"/>
    <w:pPr>
      <w:tabs>
        <w:tab w:val="clear" w:pos="567"/>
        <w:tab w:val="clear" w:pos="1134"/>
        <w:tab w:val="clear" w:pos="1701"/>
        <w:tab w:val="center" w:pos="4153"/>
        <w:tab w:val="right" w:pos="8306"/>
      </w:tabs>
    </w:pPr>
    <w:rPr>
      <w:lang w:val="x-none" w:eastAsia="x-none"/>
    </w:rPr>
  </w:style>
  <w:style w:type="paragraph" w:styleId="BalloonText">
    <w:name w:val="Balloon Text"/>
    <w:basedOn w:val="Normal"/>
    <w:semiHidden/>
    <w:rsid w:val="002A0CB1"/>
    <w:rPr>
      <w:rFonts w:ascii="Tahoma" w:hAnsi="Tahoma" w:cs="Tahoma"/>
      <w:sz w:val="16"/>
      <w:szCs w:val="16"/>
    </w:rPr>
  </w:style>
  <w:style w:type="paragraph" w:styleId="FootnoteText">
    <w:name w:val="footnote text"/>
    <w:basedOn w:val="Normal"/>
    <w:link w:val="FootnoteTextChar"/>
    <w:semiHidden/>
    <w:rsid w:val="00404E69"/>
    <w:rPr>
      <w:sz w:val="20"/>
    </w:rPr>
  </w:style>
  <w:style w:type="character" w:styleId="FootnoteReference">
    <w:name w:val="footnote reference"/>
    <w:semiHidden/>
    <w:rsid w:val="00404E69"/>
    <w:rPr>
      <w:vertAlign w:val="superscript"/>
    </w:rPr>
  </w:style>
  <w:style w:type="character" w:styleId="CommentReference">
    <w:name w:val="annotation reference"/>
    <w:semiHidden/>
    <w:rsid w:val="00455945"/>
    <w:rPr>
      <w:sz w:val="16"/>
      <w:szCs w:val="16"/>
    </w:rPr>
  </w:style>
  <w:style w:type="paragraph" w:styleId="CommentText">
    <w:name w:val="annotation text"/>
    <w:basedOn w:val="Normal"/>
    <w:semiHidden/>
    <w:rsid w:val="00455945"/>
    <w:rPr>
      <w:sz w:val="20"/>
    </w:rPr>
  </w:style>
  <w:style w:type="paragraph" w:styleId="CommentSubject">
    <w:name w:val="annotation subject"/>
    <w:basedOn w:val="CommentText"/>
    <w:next w:val="CommentText"/>
    <w:semiHidden/>
    <w:rsid w:val="00455945"/>
    <w:rPr>
      <w:b/>
      <w:bCs/>
    </w:rPr>
  </w:style>
  <w:style w:type="paragraph" w:styleId="ListParagraph">
    <w:name w:val="List Paragraph"/>
    <w:basedOn w:val="Normal"/>
    <w:uiPriority w:val="34"/>
    <w:qFormat/>
    <w:rsid w:val="00496E36"/>
    <w:pPr>
      <w:tabs>
        <w:tab w:val="clear" w:pos="567"/>
        <w:tab w:val="clear" w:pos="1134"/>
        <w:tab w:val="clear" w:pos="1701"/>
      </w:tabs>
      <w:spacing w:before="120" w:after="120" w:line="276" w:lineRule="auto"/>
      <w:ind w:left="720" w:hanging="357"/>
      <w:contextualSpacing/>
      <w:jc w:val="left"/>
    </w:pPr>
    <w:rPr>
      <w:rFonts w:eastAsia="Calibri" w:cs="Arial"/>
      <w:szCs w:val="22"/>
      <w:lang w:eastAsia="en-US"/>
    </w:rPr>
  </w:style>
  <w:style w:type="character" w:customStyle="1" w:styleId="HeaderChar">
    <w:name w:val="Header Char"/>
    <w:link w:val="Header"/>
    <w:uiPriority w:val="99"/>
    <w:rsid w:val="00664F7D"/>
    <w:rPr>
      <w:rFonts w:ascii="Arial" w:hAnsi="Arial"/>
      <w:sz w:val="22"/>
    </w:rPr>
  </w:style>
  <w:style w:type="table" w:styleId="TableGrid">
    <w:name w:val="Table Grid"/>
    <w:basedOn w:val="TableNormal"/>
    <w:uiPriority w:val="59"/>
    <w:rsid w:val="00DB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62DEC"/>
    <w:pPr>
      <w:spacing w:after="120"/>
      <w:ind w:left="283"/>
    </w:pPr>
    <w:rPr>
      <w:lang w:val="x-none" w:eastAsia="x-none"/>
    </w:rPr>
  </w:style>
  <w:style w:type="character" w:customStyle="1" w:styleId="BodyTextIndentChar">
    <w:name w:val="Body Text Indent Char"/>
    <w:link w:val="BodyTextIndent"/>
    <w:uiPriority w:val="99"/>
    <w:semiHidden/>
    <w:rsid w:val="00D62DEC"/>
    <w:rPr>
      <w:rFonts w:ascii="Arial" w:hAnsi="Arial"/>
      <w:sz w:val="22"/>
    </w:rPr>
  </w:style>
  <w:style w:type="paragraph" w:customStyle="1" w:styleId="Subsection">
    <w:name w:val="Subsection"/>
    <w:rsid w:val="000938B8"/>
    <w:pPr>
      <w:tabs>
        <w:tab w:val="right" w:pos="595"/>
        <w:tab w:val="left" w:pos="879"/>
      </w:tabs>
      <w:spacing w:before="160" w:line="260" w:lineRule="atLeast"/>
      <w:ind w:left="879" w:hanging="879"/>
    </w:pPr>
    <w:rPr>
      <w:sz w:val="24"/>
      <w:lang w:eastAsia="en-US"/>
    </w:rPr>
  </w:style>
  <w:style w:type="paragraph" w:customStyle="1" w:styleId="Indenta">
    <w:name w:val="Indent(a)"/>
    <w:rsid w:val="000938B8"/>
    <w:pPr>
      <w:tabs>
        <w:tab w:val="right" w:pos="1332"/>
        <w:tab w:val="left" w:pos="1616"/>
      </w:tabs>
      <w:spacing w:before="80" w:line="260" w:lineRule="atLeast"/>
      <w:ind w:left="1616" w:hanging="1616"/>
    </w:pPr>
    <w:rPr>
      <w:sz w:val="24"/>
      <w:lang w:eastAsia="en-US"/>
    </w:rPr>
  </w:style>
  <w:style w:type="paragraph" w:customStyle="1" w:styleId="Indenti">
    <w:name w:val="Indent(i)"/>
    <w:rsid w:val="000938B8"/>
    <w:pPr>
      <w:tabs>
        <w:tab w:val="right" w:pos="2041"/>
        <w:tab w:val="left" w:pos="2325"/>
      </w:tabs>
      <w:spacing w:before="80" w:line="260" w:lineRule="atLeast"/>
      <w:ind w:left="2325" w:hanging="2325"/>
    </w:pPr>
    <w:rPr>
      <w:sz w:val="24"/>
      <w:lang w:eastAsia="en-US"/>
    </w:rPr>
  </w:style>
  <w:style w:type="paragraph" w:customStyle="1" w:styleId="Default">
    <w:name w:val="Default"/>
    <w:rsid w:val="00222213"/>
    <w:pPr>
      <w:autoSpaceDE w:val="0"/>
      <w:autoSpaceDN w:val="0"/>
      <w:adjustRightInd w:val="0"/>
    </w:pPr>
    <w:rPr>
      <w:rFonts w:ascii="Frutiger LT Std 45 Light" w:eastAsia="Calibri" w:hAnsi="Frutiger LT Std 45 Light" w:cs="Frutiger LT Std 45 Light"/>
      <w:color w:val="000000"/>
      <w:sz w:val="24"/>
      <w:szCs w:val="24"/>
    </w:rPr>
  </w:style>
  <w:style w:type="character" w:customStyle="1" w:styleId="FooterChar">
    <w:name w:val="Footer Char"/>
    <w:link w:val="Footer"/>
    <w:uiPriority w:val="99"/>
    <w:rsid w:val="00BA0C8B"/>
    <w:rPr>
      <w:rFonts w:ascii="Arial" w:hAnsi="Arial"/>
      <w:sz w:val="22"/>
    </w:rPr>
  </w:style>
  <w:style w:type="character" w:customStyle="1" w:styleId="st1">
    <w:name w:val="st1"/>
    <w:rsid w:val="006C26D9"/>
  </w:style>
  <w:style w:type="character" w:styleId="Emphasis">
    <w:name w:val="Emphasis"/>
    <w:uiPriority w:val="20"/>
    <w:qFormat/>
    <w:rsid w:val="006C26D9"/>
    <w:rPr>
      <w:i/>
      <w:iCs/>
    </w:rPr>
  </w:style>
  <w:style w:type="character" w:customStyle="1" w:styleId="Heading5Char">
    <w:name w:val="Heading 5 Char"/>
    <w:link w:val="Heading5"/>
    <w:uiPriority w:val="9"/>
    <w:rsid w:val="00872A5C"/>
    <w:rPr>
      <w:rFonts w:ascii="Calibri" w:eastAsia="Times New Roman" w:hAnsi="Calibri" w:cs="Times New Roman"/>
      <w:b/>
      <w:bCs/>
      <w:i/>
      <w:iCs/>
      <w:sz w:val="26"/>
      <w:szCs w:val="26"/>
    </w:rPr>
  </w:style>
  <w:style w:type="character" w:customStyle="1" w:styleId="CharSectno">
    <w:name w:val="CharSectno"/>
    <w:rsid w:val="00872A5C"/>
    <w:rPr>
      <w:noProof w:val="0"/>
      <w:lang w:val="en-AU"/>
    </w:rPr>
  </w:style>
  <w:style w:type="character" w:customStyle="1" w:styleId="CharDefText">
    <w:name w:val="CharDefText"/>
    <w:rsid w:val="00872A5C"/>
    <w:rPr>
      <w:b/>
      <w:i/>
    </w:rPr>
  </w:style>
  <w:style w:type="character" w:customStyle="1" w:styleId="FootnoteTextChar">
    <w:name w:val="Footnote Text Char"/>
    <w:link w:val="FootnoteText"/>
    <w:rsid w:val="003029A8"/>
    <w:rPr>
      <w:rFonts w:ascii="Arial" w:hAnsi="Arial"/>
    </w:rPr>
  </w:style>
  <w:style w:type="paragraph" w:customStyle="1" w:styleId="Tabletext">
    <w:name w:val="Table text"/>
    <w:basedOn w:val="Normal"/>
    <w:autoRedefine/>
    <w:qFormat/>
    <w:rsid w:val="0056267E"/>
    <w:pPr>
      <w:tabs>
        <w:tab w:val="clear" w:pos="567"/>
        <w:tab w:val="clear" w:pos="1134"/>
        <w:tab w:val="clear" w:pos="1701"/>
      </w:tabs>
      <w:spacing w:before="0"/>
    </w:pPr>
    <w:rPr>
      <w:sz w:val="18"/>
    </w:rPr>
  </w:style>
  <w:style w:type="character" w:styleId="Hyperlink">
    <w:name w:val="Hyperlink"/>
    <w:uiPriority w:val="99"/>
    <w:unhideWhenUsed/>
    <w:rsid w:val="00B11804"/>
    <w:rPr>
      <w:color w:val="0000FF"/>
      <w:u w:val="single"/>
    </w:rPr>
  </w:style>
  <w:style w:type="character" w:styleId="FollowedHyperlink">
    <w:name w:val="FollowedHyperlink"/>
    <w:uiPriority w:val="99"/>
    <w:semiHidden/>
    <w:unhideWhenUsed/>
    <w:rsid w:val="00B11804"/>
    <w:rPr>
      <w:color w:val="800080"/>
      <w:u w:val="single"/>
    </w:rPr>
  </w:style>
  <w:style w:type="paragraph" w:styleId="TOCHeading">
    <w:name w:val="TOC Heading"/>
    <w:basedOn w:val="Heading1"/>
    <w:next w:val="Normal"/>
    <w:uiPriority w:val="39"/>
    <w:semiHidden/>
    <w:unhideWhenUsed/>
    <w:qFormat/>
    <w:rsid w:val="00940178"/>
    <w:pPr>
      <w:keepLines/>
      <w:tabs>
        <w:tab w:val="clear" w:pos="567"/>
        <w:tab w:val="clear" w:pos="1134"/>
        <w:tab w:val="clear" w:pos="1701"/>
      </w:tabs>
      <w:spacing w:before="480" w:after="0" w:line="276" w:lineRule="auto"/>
      <w:jc w:val="left"/>
      <w:outlineLvl w:val="9"/>
    </w:pPr>
    <w:rPr>
      <w:rFonts w:ascii="Cambria" w:eastAsia="MS Gothic" w:hAnsi="Cambria"/>
      <w:bCs/>
      <w:caps w:val="0"/>
      <w:color w:val="365F91"/>
      <w:kern w:val="0"/>
      <w:sz w:val="28"/>
      <w:szCs w:val="28"/>
      <w:lang w:val="en-US" w:eastAsia="ja-JP"/>
    </w:rPr>
  </w:style>
  <w:style w:type="paragraph" w:styleId="TOC1">
    <w:name w:val="toc 1"/>
    <w:basedOn w:val="Normal"/>
    <w:next w:val="Normal"/>
    <w:autoRedefine/>
    <w:uiPriority w:val="39"/>
    <w:unhideWhenUsed/>
    <w:qFormat/>
    <w:rsid w:val="00940178"/>
    <w:pPr>
      <w:tabs>
        <w:tab w:val="clear" w:pos="567"/>
        <w:tab w:val="clear" w:pos="1134"/>
        <w:tab w:val="clear" w:pos="1701"/>
      </w:tabs>
      <w:spacing w:before="120" w:after="120"/>
      <w:jc w:val="left"/>
    </w:pPr>
    <w:rPr>
      <w:rFonts w:asciiTheme="minorHAnsi" w:hAnsiTheme="minorHAnsi"/>
      <w:b/>
      <w:bCs/>
      <w:caps/>
      <w:sz w:val="20"/>
    </w:rPr>
  </w:style>
  <w:style w:type="paragraph" w:styleId="TOC3">
    <w:name w:val="toc 3"/>
    <w:basedOn w:val="Normal"/>
    <w:next w:val="Normal"/>
    <w:autoRedefine/>
    <w:uiPriority w:val="39"/>
    <w:unhideWhenUsed/>
    <w:qFormat/>
    <w:rsid w:val="00940178"/>
    <w:pPr>
      <w:tabs>
        <w:tab w:val="clear" w:pos="567"/>
        <w:tab w:val="clear" w:pos="1134"/>
        <w:tab w:val="clear" w:pos="1701"/>
      </w:tabs>
      <w:spacing w:before="0"/>
      <w:ind w:left="440"/>
      <w:jc w:val="left"/>
    </w:pPr>
    <w:rPr>
      <w:rFonts w:asciiTheme="minorHAnsi" w:hAnsiTheme="minorHAnsi"/>
      <w:i/>
      <w:iCs/>
      <w:sz w:val="20"/>
    </w:rPr>
  </w:style>
  <w:style w:type="paragraph" w:styleId="TOC2">
    <w:name w:val="toc 2"/>
    <w:basedOn w:val="Normal"/>
    <w:next w:val="Normal"/>
    <w:autoRedefine/>
    <w:uiPriority w:val="39"/>
    <w:unhideWhenUsed/>
    <w:qFormat/>
    <w:rsid w:val="00F35718"/>
    <w:pPr>
      <w:tabs>
        <w:tab w:val="clear" w:pos="567"/>
        <w:tab w:val="clear" w:pos="1134"/>
        <w:tab w:val="clear" w:pos="1701"/>
      </w:tabs>
      <w:spacing w:before="0"/>
      <w:ind w:left="220"/>
      <w:jc w:val="left"/>
    </w:pPr>
    <w:rPr>
      <w:rFonts w:asciiTheme="minorHAnsi" w:hAnsiTheme="minorHAnsi"/>
      <w:smallCaps/>
      <w:sz w:val="20"/>
    </w:rPr>
  </w:style>
  <w:style w:type="paragraph" w:styleId="TOC4">
    <w:name w:val="toc 4"/>
    <w:basedOn w:val="Normal"/>
    <w:next w:val="Normal"/>
    <w:autoRedefine/>
    <w:uiPriority w:val="39"/>
    <w:unhideWhenUsed/>
    <w:rsid w:val="00F35718"/>
    <w:pPr>
      <w:tabs>
        <w:tab w:val="clear" w:pos="567"/>
        <w:tab w:val="clear" w:pos="1134"/>
        <w:tab w:val="clear" w:pos="1701"/>
      </w:tabs>
      <w:spacing w:before="0"/>
      <w:ind w:left="660"/>
      <w:jc w:val="left"/>
    </w:pPr>
    <w:rPr>
      <w:rFonts w:asciiTheme="minorHAnsi" w:hAnsiTheme="minorHAnsi"/>
      <w:sz w:val="18"/>
      <w:szCs w:val="18"/>
    </w:rPr>
  </w:style>
  <w:style w:type="paragraph" w:styleId="TOC5">
    <w:name w:val="toc 5"/>
    <w:basedOn w:val="Normal"/>
    <w:next w:val="Normal"/>
    <w:autoRedefine/>
    <w:uiPriority w:val="39"/>
    <w:unhideWhenUsed/>
    <w:rsid w:val="00F35718"/>
    <w:pPr>
      <w:tabs>
        <w:tab w:val="clear" w:pos="567"/>
        <w:tab w:val="clear" w:pos="1134"/>
        <w:tab w:val="clear" w:pos="1701"/>
      </w:tabs>
      <w:spacing w:before="0"/>
      <w:ind w:left="880"/>
      <w:jc w:val="left"/>
    </w:pPr>
    <w:rPr>
      <w:rFonts w:asciiTheme="minorHAnsi" w:hAnsiTheme="minorHAnsi"/>
      <w:sz w:val="18"/>
      <w:szCs w:val="18"/>
    </w:rPr>
  </w:style>
  <w:style w:type="paragraph" w:styleId="TOC6">
    <w:name w:val="toc 6"/>
    <w:basedOn w:val="Normal"/>
    <w:next w:val="Normal"/>
    <w:autoRedefine/>
    <w:uiPriority w:val="39"/>
    <w:unhideWhenUsed/>
    <w:rsid w:val="00F35718"/>
    <w:pPr>
      <w:tabs>
        <w:tab w:val="clear" w:pos="567"/>
        <w:tab w:val="clear" w:pos="1134"/>
        <w:tab w:val="clear" w:pos="1701"/>
      </w:tabs>
      <w:spacing w:before="0"/>
      <w:ind w:left="1100"/>
      <w:jc w:val="left"/>
    </w:pPr>
    <w:rPr>
      <w:rFonts w:asciiTheme="minorHAnsi" w:hAnsiTheme="minorHAnsi"/>
      <w:sz w:val="18"/>
      <w:szCs w:val="18"/>
    </w:rPr>
  </w:style>
  <w:style w:type="paragraph" w:styleId="TOC7">
    <w:name w:val="toc 7"/>
    <w:basedOn w:val="Normal"/>
    <w:next w:val="Normal"/>
    <w:autoRedefine/>
    <w:uiPriority w:val="39"/>
    <w:unhideWhenUsed/>
    <w:rsid w:val="00F35718"/>
    <w:pPr>
      <w:tabs>
        <w:tab w:val="clear" w:pos="567"/>
        <w:tab w:val="clear" w:pos="1134"/>
        <w:tab w:val="clear" w:pos="1701"/>
      </w:tabs>
      <w:spacing w:before="0"/>
      <w:ind w:left="1320"/>
      <w:jc w:val="left"/>
    </w:pPr>
    <w:rPr>
      <w:rFonts w:asciiTheme="minorHAnsi" w:hAnsiTheme="minorHAnsi"/>
      <w:sz w:val="18"/>
      <w:szCs w:val="18"/>
    </w:rPr>
  </w:style>
  <w:style w:type="paragraph" w:styleId="TOC8">
    <w:name w:val="toc 8"/>
    <w:basedOn w:val="Normal"/>
    <w:next w:val="Normal"/>
    <w:autoRedefine/>
    <w:uiPriority w:val="39"/>
    <w:unhideWhenUsed/>
    <w:rsid w:val="00F35718"/>
    <w:pPr>
      <w:tabs>
        <w:tab w:val="clear" w:pos="567"/>
        <w:tab w:val="clear" w:pos="1134"/>
        <w:tab w:val="clear" w:pos="1701"/>
      </w:tabs>
      <w:spacing w:before="0"/>
      <w:ind w:left="1540"/>
      <w:jc w:val="left"/>
    </w:pPr>
    <w:rPr>
      <w:rFonts w:asciiTheme="minorHAnsi" w:hAnsiTheme="minorHAnsi"/>
      <w:sz w:val="18"/>
      <w:szCs w:val="18"/>
    </w:rPr>
  </w:style>
  <w:style w:type="paragraph" w:styleId="TOC9">
    <w:name w:val="toc 9"/>
    <w:basedOn w:val="Normal"/>
    <w:next w:val="Normal"/>
    <w:autoRedefine/>
    <w:uiPriority w:val="39"/>
    <w:unhideWhenUsed/>
    <w:rsid w:val="00F35718"/>
    <w:pPr>
      <w:tabs>
        <w:tab w:val="clear" w:pos="567"/>
        <w:tab w:val="clear" w:pos="1134"/>
        <w:tab w:val="clear" w:pos="1701"/>
      </w:tabs>
      <w:spacing w:before="0"/>
      <w:ind w:left="1760"/>
      <w:jc w:val="left"/>
    </w:pPr>
    <w:rPr>
      <w:rFonts w:asciiTheme="minorHAnsi" w:hAnsiTheme="minorHAnsi"/>
      <w:sz w:val="18"/>
      <w:szCs w:val="18"/>
    </w:rPr>
  </w:style>
  <w:style w:type="paragraph" w:styleId="Revision">
    <w:name w:val="Revision"/>
    <w:hidden/>
    <w:uiPriority w:val="99"/>
    <w:semiHidden/>
    <w:rsid w:val="00BC601F"/>
    <w:rPr>
      <w:rFonts w:ascii="Arial" w:hAnsi="Arial"/>
      <w:sz w:val="22"/>
    </w:rPr>
  </w:style>
  <w:style w:type="character" w:customStyle="1" w:styleId="Heading1Char">
    <w:name w:val="Heading 1 Char"/>
    <w:basedOn w:val="DefaultParagraphFont"/>
    <w:link w:val="Heading1"/>
    <w:rsid w:val="002D165E"/>
    <w:rPr>
      <w:rFonts w:ascii="Trebuchet MS" w:hAnsi="Trebuchet MS"/>
      <w:b/>
      <w:caps/>
      <w:color w:val="007D57"/>
      <w:kern w:val="28"/>
      <w:sz w:val="30"/>
    </w:rPr>
  </w:style>
  <w:style w:type="character" w:customStyle="1" w:styleId="subsection-h">
    <w:name w:val="subsection-h"/>
    <w:basedOn w:val="DefaultParagraphFont"/>
    <w:rsid w:val="009220E5"/>
  </w:style>
  <w:style w:type="character" w:customStyle="1" w:styleId="Heading2Char">
    <w:name w:val="Heading 2 Char"/>
    <w:basedOn w:val="DefaultParagraphFont"/>
    <w:link w:val="Heading2"/>
    <w:rsid w:val="00494879"/>
    <w:rPr>
      <w:rFonts w:ascii="Trebuchet MS" w:hAnsi="Trebuchet MS"/>
      <w:b/>
      <w:sz w:val="30"/>
    </w:rPr>
  </w:style>
  <w:style w:type="paragraph" w:styleId="Caption">
    <w:name w:val="caption"/>
    <w:basedOn w:val="Normal"/>
    <w:next w:val="Normal"/>
    <w:uiPriority w:val="35"/>
    <w:unhideWhenUsed/>
    <w:qFormat/>
    <w:rsid w:val="00D60E23"/>
    <w:pPr>
      <w:spacing w:before="0"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0069">
      <w:bodyDiv w:val="1"/>
      <w:marLeft w:val="0"/>
      <w:marRight w:val="0"/>
      <w:marTop w:val="0"/>
      <w:marBottom w:val="0"/>
      <w:divBdr>
        <w:top w:val="none" w:sz="0" w:space="0" w:color="auto"/>
        <w:left w:val="none" w:sz="0" w:space="0" w:color="auto"/>
        <w:bottom w:val="none" w:sz="0" w:space="0" w:color="auto"/>
        <w:right w:val="none" w:sz="0" w:space="0" w:color="auto"/>
      </w:divBdr>
    </w:div>
    <w:div w:id="73016513">
      <w:bodyDiv w:val="1"/>
      <w:marLeft w:val="0"/>
      <w:marRight w:val="0"/>
      <w:marTop w:val="0"/>
      <w:marBottom w:val="0"/>
      <w:divBdr>
        <w:top w:val="none" w:sz="0" w:space="0" w:color="auto"/>
        <w:left w:val="none" w:sz="0" w:space="0" w:color="auto"/>
        <w:bottom w:val="none" w:sz="0" w:space="0" w:color="auto"/>
        <w:right w:val="none" w:sz="0" w:space="0" w:color="auto"/>
      </w:divBdr>
    </w:div>
    <w:div w:id="80103750">
      <w:bodyDiv w:val="1"/>
      <w:marLeft w:val="0"/>
      <w:marRight w:val="0"/>
      <w:marTop w:val="0"/>
      <w:marBottom w:val="0"/>
      <w:divBdr>
        <w:top w:val="none" w:sz="0" w:space="0" w:color="auto"/>
        <w:left w:val="none" w:sz="0" w:space="0" w:color="auto"/>
        <w:bottom w:val="none" w:sz="0" w:space="0" w:color="auto"/>
        <w:right w:val="none" w:sz="0" w:space="0" w:color="auto"/>
      </w:divBdr>
    </w:div>
    <w:div w:id="193545638">
      <w:bodyDiv w:val="1"/>
      <w:marLeft w:val="0"/>
      <w:marRight w:val="0"/>
      <w:marTop w:val="0"/>
      <w:marBottom w:val="0"/>
      <w:divBdr>
        <w:top w:val="none" w:sz="0" w:space="0" w:color="auto"/>
        <w:left w:val="none" w:sz="0" w:space="0" w:color="auto"/>
        <w:bottom w:val="none" w:sz="0" w:space="0" w:color="auto"/>
        <w:right w:val="none" w:sz="0" w:space="0" w:color="auto"/>
      </w:divBdr>
      <w:divsChild>
        <w:div w:id="1321695675">
          <w:marLeft w:val="0"/>
          <w:marRight w:val="0"/>
          <w:marTop w:val="0"/>
          <w:marBottom w:val="0"/>
          <w:divBdr>
            <w:top w:val="none" w:sz="0" w:space="0" w:color="auto"/>
            <w:left w:val="none" w:sz="0" w:space="0" w:color="auto"/>
            <w:bottom w:val="none" w:sz="0" w:space="0" w:color="auto"/>
            <w:right w:val="none" w:sz="0" w:space="0" w:color="auto"/>
          </w:divBdr>
        </w:div>
        <w:div w:id="393506995">
          <w:marLeft w:val="0"/>
          <w:marRight w:val="0"/>
          <w:marTop w:val="0"/>
          <w:marBottom w:val="0"/>
          <w:divBdr>
            <w:top w:val="none" w:sz="0" w:space="0" w:color="auto"/>
            <w:left w:val="none" w:sz="0" w:space="0" w:color="auto"/>
            <w:bottom w:val="none" w:sz="0" w:space="0" w:color="auto"/>
            <w:right w:val="none" w:sz="0" w:space="0" w:color="auto"/>
          </w:divBdr>
        </w:div>
        <w:div w:id="1010569084">
          <w:marLeft w:val="0"/>
          <w:marRight w:val="0"/>
          <w:marTop w:val="0"/>
          <w:marBottom w:val="0"/>
          <w:divBdr>
            <w:top w:val="none" w:sz="0" w:space="0" w:color="auto"/>
            <w:left w:val="none" w:sz="0" w:space="0" w:color="auto"/>
            <w:bottom w:val="none" w:sz="0" w:space="0" w:color="auto"/>
            <w:right w:val="none" w:sz="0" w:space="0" w:color="auto"/>
          </w:divBdr>
        </w:div>
      </w:divsChild>
    </w:div>
    <w:div w:id="233979534">
      <w:bodyDiv w:val="1"/>
      <w:marLeft w:val="0"/>
      <w:marRight w:val="0"/>
      <w:marTop w:val="0"/>
      <w:marBottom w:val="0"/>
      <w:divBdr>
        <w:top w:val="none" w:sz="0" w:space="0" w:color="auto"/>
        <w:left w:val="none" w:sz="0" w:space="0" w:color="auto"/>
        <w:bottom w:val="none" w:sz="0" w:space="0" w:color="auto"/>
        <w:right w:val="none" w:sz="0" w:space="0" w:color="auto"/>
      </w:divBdr>
    </w:div>
    <w:div w:id="278294847">
      <w:bodyDiv w:val="1"/>
      <w:marLeft w:val="0"/>
      <w:marRight w:val="0"/>
      <w:marTop w:val="0"/>
      <w:marBottom w:val="0"/>
      <w:divBdr>
        <w:top w:val="none" w:sz="0" w:space="0" w:color="auto"/>
        <w:left w:val="none" w:sz="0" w:space="0" w:color="auto"/>
        <w:bottom w:val="none" w:sz="0" w:space="0" w:color="auto"/>
        <w:right w:val="none" w:sz="0" w:space="0" w:color="auto"/>
      </w:divBdr>
      <w:divsChild>
        <w:div w:id="2100329508">
          <w:marLeft w:val="0"/>
          <w:marRight w:val="0"/>
          <w:marTop w:val="0"/>
          <w:marBottom w:val="0"/>
          <w:divBdr>
            <w:top w:val="none" w:sz="0" w:space="0" w:color="auto"/>
            <w:left w:val="none" w:sz="0" w:space="0" w:color="auto"/>
            <w:bottom w:val="none" w:sz="0" w:space="0" w:color="auto"/>
            <w:right w:val="none" w:sz="0" w:space="0" w:color="auto"/>
          </w:divBdr>
        </w:div>
        <w:div w:id="454636091">
          <w:marLeft w:val="0"/>
          <w:marRight w:val="0"/>
          <w:marTop w:val="0"/>
          <w:marBottom w:val="0"/>
          <w:divBdr>
            <w:top w:val="none" w:sz="0" w:space="0" w:color="auto"/>
            <w:left w:val="none" w:sz="0" w:space="0" w:color="auto"/>
            <w:bottom w:val="none" w:sz="0" w:space="0" w:color="auto"/>
            <w:right w:val="none" w:sz="0" w:space="0" w:color="auto"/>
          </w:divBdr>
        </w:div>
      </w:divsChild>
    </w:div>
    <w:div w:id="325133400">
      <w:bodyDiv w:val="1"/>
      <w:marLeft w:val="0"/>
      <w:marRight w:val="0"/>
      <w:marTop w:val="0"/>
      <w:marBottom w:val="0"/>
      <w:divBdr>
        <w:top w:val="none" w:sz="0" w:space="0" w:color="auto"/>
        <w:left w:val="none" w:sz="0" w:space="0" w:color="auto"/>
        <w:bottom w:val="none" w:sz="0" w:space="0" w:color="auto"/>
        <w:right w:val="none" w:sz="0" w:space="0" w:color="auto"/>
      </w:divBdr>
    </w:div>
    <w:div w:id="353918776">
      <w:bodyDiv w:val="1"/>
      <w:marLeft w:val="0"/>
      <w:marRight w:val="0"/>
      <w:marTop w:val="0"/>
      <w:marBottom w:val="0"/>
      <w:divBdr>
        <w:top w:val="none" w:sz="0" w:space="0" w:color="auto"/>
        <w:left w:val="none" w:sz="0" w:space="0" w:color="auto"/>
        <w:bottom w:val="none" w:sz="0" w:space="0" w:color="auto"/>
        <w:right w:val="none" w:sz="0" w:space="0" w:color="auto"/>
      </w:divBdr>
    </w:div>
    <w:div w:id="372921573">
      <w:bodyDiv w:val="1"/>
      <w:marLeft w:val="0"/>
      <w:marRight w:val="0"/>
      <w:marTop w:val="0"/>
      <w:marBottom w:val="0"/>
      <w:divBdr>
        <w:top w:val="none" w:sz="0" w:space="0" w:color="auto"/>
        <w:left w:val="none" w:sz="0" w:space="0" w:color="auto"/>
        <w:bottom w:val="none" w:sz="0" w:space="0" w:color="auto"/>
        <w:right w:val="none" w:sz="0" w:space="0" w:color="auto"/>
      </w:divBdr>
    </w:div>
    <w:div w:id="423653866">
      <w:bodyDiv w:val="1"/>
      <w:marLeft w:val="0"/>
      <w:marRight w:val="0"/>
      <w:marTop w:val="0"/>
      <w:marBottom w:val="0"/>
      <w:divBdr>
        <w:top w:val="none" w:sz="0" w:space="0" w:color="auto"/>
        <w:left w:val="none" w:sz="0" w:space="0" w:color="auto"/>
        <w:bottom w:val="none" w:sz="0" w:space="0" w:color="auto"/>
        <w:right w:val="none" w:sz="0" w:space="0" w:color="auto"/>
      </w:divBdr>
    </w:div>
    <w:div w:id="446656780">
      <w:bodyDiv w:val="1"/>
      <w:marLeft w:val="0"/>
      <w:marRight w:val="0"/>
      <w:marTop w:val="0"/>
      <w:marBottom w:val="0"/>
      <w:divBdr>
        <w:top w:val="none" w:sz="0" w:space="0" w:color="auto"/>
        <w:left w:val="none" w:sz="0" w:space="0" w:color="auto"/>
        <w:bottom w:val="none" w:sz="0" w:space="0" w:color="auto"/>
        <w:right w:val="none" w:sz="0" w:space="0" w:color="auto"/>
      </w:divBdr>
    </w:div>
    <w:div w:id="537089384">
      <w:bodyDiv w:val="1"/>
      <w:marLeft w:val="0"/>
      <w:marRight w:val="0"/>
      <w:marTop w:val="0"/>
      <w:marBottom w:val="0"/>
      <w:divBdr>
        <w:top w:val="none" w:sz="0" w:space="0" w:color="auto"/>
        <w:left w:val="none" w:sz="0" w:space="0" w:color="auto"/>
        <w:bottom w:val="none" w:sz="0" w:space="0" w:color="auto"/>
        <w:right w:val="none" w:sz="0" w:space="0" w:color="auto"/>
      </w:divBdr>
    </w:div>
    <w:div w:id="608589759">
      <w:bodyDiv w:val="1"/>
      <w:marLeft w:val="0"/>
      <w:marRight w:val="0"/>
      <w:marTop w:val="0"/>
      <w:marBottom w:val="0"/>
      <w:divBdr>
        <w:top w:val="none" w:sz="0" w:space="0" w:color="auto"/>
        <w:left w:val="none" w:sz="0" w:space="0" w:color="auto"/>
        <w:bottom w:val="none" w:sz="0" w:space="0" w:color="auto"/>
        <w:right w:val="none" w:sz="0" w:space="0" w:color="auto"/>
      </w:divBdr>
      <w:divsChild>
        <w:div w:id="5257017">
          <w:marLeft w:val="0"/>
          <w:marRight w:val="0"/>
          <w:marTop w:val="0"/>
          <w:marBottom w:val="0"/>
          <w:divBdr>
            <w:top w:val="none" w:sz="0" w:space="0" w:color="auto"/>
            <w:left w:val="none" w:sz="0" w:space="0" w:color="auto"/>
            <w:bottom w:val="none" w:sz="0" w:space="0" w:color="auto"/>
            <w:right w:val="none" w:sz="0" w:space="0" w:color="auto"/>
          </w:divBdr>
        </w:div>
        <w:div w:id="16468385">
          <w:marLeft w:val="0"/>
          <w:marRight w:val="0"/>
          <w:marTop w:val="0"/>
          <w:marBottom w:val="0"/>
          <w:divBdr>
            <w:top w:val="none" w:sz="0" w:space="0" w:color="auto"/>
            <w:left w:val="none" w:sz="0" w:space="0" w:color="auto"/>
            <w:bottom w:val="none" w:sz="0" w:space="0" w:color="auto"/>
            <w:right w:val="none" w:sz="0" w:space="0" w:color="auto"/>
          </w:divBdr>
        </w:div>
        <w:div w:id="58090562">
          <w:marLeft w:val="0"/>
          <w:marRight w:val="0"/>
          <w:marTop w:val="0"/>
          <w:marBottom w:val="0"/>
          <w:divBdr>
            <w:top w:val="none" w:sz="0" w:space="0" w:color="auto"/>
            <w:left w:val="none" w:sz="0" w:space="0" w:color="auto"/>
            <w:bottom w:val="none" w:sz="0" w:space="0" w:color="auto"/>
            <w:right w:val="none" w:sz="0" w:space="0" w:color="auto"/>
          </w:divBdr>
        </w:div>
        <w:div w:id="146170514">
          <w:marLeft w:val="0"/>
          <w:marRight w:val="0"/>
          <w:marTop w:val="0"/>
          <w:marBottom w:val="0"/>
          <w:divBdr>
            <w:top w:val="none" w:sz="0" w:space="0" w:color="auto"/>
            <w:left w:val="none" w:sz="0" w:space="0" w:color="auto"/>
            <w:bottom w:val="none" w:sz="0" w:space="0" w:color="auto"/>
            <w:right w:val="none" w:sz="0" w:space="0" w:color="auto"/>
          </w:divBdr>
        </w:div>
        <w:div w:id="174611790">
          <w:marLeft w:val="0"/>
          <w:marRight w:val="0"/>
          <w:marTop w:val="0"/>
          <w:marBottom w:val="0"/>
          <w:divBdr>
            <w:top w:val="none" w:sz="0" w:space="0" w:color="auto"/>
            <w:left w:val="none" w:sz="0" w:space="0" w:color="auto"/>
            <w:bottom w:val="none" w:sz="0" w:space="0" w:color="auto"/>
            <w:right w:val="none" w:sz="0" w:space="0" w:color="auto"/>
          </w:divBdr>
        </w:div>
        <w:div w:id="224417415">
          <w:marLeft w:val="0"/>
          <w:marRight w:val="0"/>
          <w:marTop w:val="0"/>
          <w:marBottom w:val="0"/>
          <w:divBdr>
            <w:top w:val="none" w:sz="0" w:space="0" w:color="auto"/>
            <w:left w:val="none" w:sz="0" w:space="0" w:color="auto"/>
            <w:bottom w:val="none" w:sz="0" w:space="0" w:color="auto"/>
            <w:right w:val="none" w:sz="0" w:space="0" w:color="auto"/>
          </w:divBdr>
        </w:div>
        <w:div w:id="269052739">
          <w:marLeft w:val="0"/>
          <w:marRight w:val="0"/>
          <w:marTop w:val="0"/>
          <w:marBottom w:val="0"/>
          <w:divBdr>
            <w:top w:val="none" w:sz="0" w:space="0" w:color="auto"/>
            <w:left w:val="none" w:sz="0" w:space="0" w:color="auto"/>
            <w:bottom w:val="none" w:sz="0" w:space="0" w:color="auto"/>
            <w:right w:val="none" w:sz="0" w:space="0" w:color="auto"/>
          </w:divBdr>
        </w:div>
        <w:div w:id="294068070">
          <w:marLeft w:val="0"/>
          <w:marRight w:val="0"/>
          <w:marTop w:val="0"/>
          <w:marBottom w:val="0"/>
          <w:divBdr>
            <w:top w:val="none" w:sz="0" w:space="0" w:color="auto"/>
            <w:left w:val="none" w:sz="0" w:space="0" w:color="auto"/>
            <w:bottom w:val="none" w:sz="0" w:space="0" w:color="auto"/>
            <w:right w:val="none" w:sz="0" w:space="0" w:color="auto"/>
          </w:divBdr>
        </w:div>
        <w:div w:id="300962635">
          <w:marLeft w:val="0"/>
          <w:marRight w:val="0"/>
          <w:marTop w:val="0"/>
          <w:marBottom w:val="0"/>
          <w:divBdr>
            <w:top w:val="none" w:sz="0" w:space="0" w:color="auto"/>
            <w:left w:val="none" w:sz="0" w:space="0" w:color="auto"/>
            <w:bottom w:val="none" w:sz="0" w:space="0" w:color="auto"/>
            <w:right w:val="none" w:sz="0" w:space="0" w:color="auto"/>
          </w:divBdr>
        </w:div>
        <w:div w:id="361591236">
          <w:marLeft w:val="0"/>
          <w:marRight w:val="0"/>
          <w:marTop w:val="0"/>
          <w:marBottom w:val="0"/>
          <w:divBdr>
            <w:top w:val="none" w:sz="0" w:space="0" w:color="auto"/>
            <w:left w:val="none" w:sz="0" w:space="0" w:color="auto"/>
            <w:bottom w:val="none" w:sz="0" w:space="0" w:color="auto"/>
            <w:right w:val="none" w:sz="0" w:space="0" w:color="auto"/>
          </w:divBdr>
        </w:div>
        <w:div w:id="386690127">
          <w:marLeft w:val="0"/>
          <w:marRight w:val="0"/>
          <w:marTop w:val="0"/>
          <w:marBottom w:val="0"/>
          <w:divBdr>
            <w:top w:val="none" w:sz="0" w:space="0" w:color="auto"/>
            <w:left w:val="none" w:sz="0" w:space="0" w:color="auto"/>
            <w:bottom w:val="none" w:sz="0" w:space="0" w:color="auto"/>
            <w:right w:val="none" w:sz="0" w:space="0" w:color="auto"/>
          </w:divBdr>
        </w:div>
        <w:div w:id="389310963">
          <w:marLeft w:val="0"/>
          <w:marRight w:val="0"/>
          <w:marTop w:val="0"/>
          <w:marBottom w:val="0"/>
          <w:divBdr>
            <w:top w:val="none" w:sz="0" w:space="0" w:color="auto"/>
            <w:left w:val="none" w:sz="0" w:space="0" w:color="auto"/>
            <w:bottom w:val="none" w:sz="0" w:space="0" w:color="auto"/>
            <w:right w:val="none" w:sz="0" w:space="0" w:color="auto"/>
          </w:divBdr>
        </w:div>
        <w:div w:id="412971072">
          <w:marLeft w:val="0"/>
          <w:marRight w:val="0"/>
          <w:marTop w:val="0"/>
          <w:marBottom w:val="0"/>
          <w:divBdr>
            <w:top w:val="none" w:sz="0" w:space="0" w:color="auto"/>
            <w:left w:val="none" w:sz="0" w:space="0" w:color="auto"/>
            <w:bottom w:val="none" w:sz="0" w:space="0" w:color="auto"/>
            <w:right w:val="none" w:sz="0" w:space="0" w:color="auto"/>
          </w:divBdr>
        </w:div>
        <w:div w:id="476188194">
          <w:marLeft w:val="0"/>
          <w:marRight w:val="0"/>
          <w:marTop w:val="0"/>
          <w:marBottom w:val="0"/>
          <w:divBdr>
            <w:top w:val="none" w:sz="0" w:space="0" w:color="auto"/>
            <w:left w:val="none" w:sz="0" w:space="0" w:color="auto"/>
            <w:bottom w:val="none" w:sz="0" w:space="0" w:color="auto"/>
            <w:right w:val="none" w:sz="0" w:space="0" w:color="auto"/>
          </w:divBdr>
        </w:div>
        <w:div w:id="485973086">
          <w:marLeft w:val="0"/>
          <w:marRight w:val="0"/>
          <w:marTop w:val="0"/>
          <w:marBottom w:val="0"/>
          <w:divBdr>
            <w:top w:val="none" w:sz="0" w:space="0" w:color="auto"/>
            <w:left w:val="none" w:sz="0" w:space="0" w:color="auto"/>
            <w:bottom w:val="none" w:sz="0" w:space="0" w:color="auto"/>
            <w:right w:val="none" w:sz="0" w:space="0" w:color="auto"/>
          </w:divBdr>
        </w:div>
        <w:div w:id="519586139">
          <w:marLeft w:val="0"/>
          <w:marRight w:val="0"/>
          <w:marTop w:val="0"/>
          <w:marBottom w:val="0"/>
          <w:divBdr>
            <w:top w:val="none" w:sz="0" w:space="0" w:color="auto"/>
            <w:left w:val="none" w:sz="0" w:space="0" w:color="auto"/>
            <w:bottom w:val="none" w:sz="0" w:space="0" w:color="auto"/>
            <w:right w:val="none" w:sz="0" w:space="0" w:color="auto"/>
          </w:divBdr>
        </w:div>
        <w:div w:id="572593167">
          <w:marLeft w:val="0"/>
          <w:marRight w:val="0"/>
          <w:marTop w:val="0"/>
          <w:marBottom w:val="0"/>
          <w:divBdr>
            <w:top w:val="none" w:sz="0" w:space="0" w:color="auto"/>
            <w:left w:val="none" w:sz="0" w:space="0" w:color="auto"/>
            <w:bottom w:val="none" w:sz="0" w:space="0" w:color="auto"/>
            <w:right w:val="none" w:sz="0" w:space="0" w:color="auto"/>
          </w:divBdr>
        </w:div>
        <w:div w:id="592515269">
          <w:marLeft w:val="0"/>
          <w:marRight w:val="0"/>
          <w:marTop w:val="0"/>
          <w:marBottom w:val="0"/>
          <w:divBdr>
            <w:top w:val="none" w:sz="0" w:space="0" w:color="auto"/>
            <w:left w:val="none" w:sz="0" w:space="0" w:color="auto"/>
            <w:bottom w:val="none" w:sz="0" w:space="0" w:color="auto"/>
            <w:right w:val="none" w:sz="0" w:space="0" w:color="auto"/>
          </w:divBdr>
        </w:div>
        <w:div w:id="646933370">
          <w:marLeft w:val="0"/>
          <w:marRight w:val="0"/>
          <w:marTop w:val="0"/>
          <w:marBottom w:val="0"/>
          <w:divBdr>
            <w:top w:val="none" w:sz="0" w:space="0" w:color="auto"/>
            <w:left w:val="none" w:sz="0" w:space="0" w:color="auto"/>
            <w:bottom w:val="none" w:sz="0" w:space="0" w:color="auto"/>
            <w:right w:val="none" w:sz="0" w:space="0" w:color="auto"/>
          </w:divBdr>
        </w:div>
        <w:div w:id="673847068">
          <w:marLeft w:val="0"/>
          <w:marRight w:val="0"/>
          <w:marTop w:val="0"/>
          <w:marBottom w:val="0"/>
          <w:divBdr>
            <w:top w:val="none" w:sz="0" w:space="0" w:color="auto"/>
            <w:left w:val="none" w:sz="0" w:space="0" w:color="auto"/>
            <w:bottom w:val="none" w:sz="0" w:space="0" w:color="auto"/>
            <w:right w:val="none" w:sz="0" w:space="0" w:color="auto"/>
          </w:divBdr>
        </w:div>
        <w:div w:id="733620201">
          <w:marLeft w:val="0"/>
          <w:marRight w:val="0"/>
          <w:marTop w:val="0"/>
          <w:marBottom w:val="0"/>
          <w:divBdr>
            <w:top w:val="none" w:sz="0" w:space="0" w:color="auto"/>
            <w:left w:val="none" w:sz="0" w:space="0" w:color="auto"/>
            <w:bottom w:val="none" w:sz="0" w:space="0" w:color="auto"/>
            <w:right w:val="none" w:sz="0" w:space="0" w:color="auto"/>
          </w:divBdr>
        </w:div>
        <w:div w:id="773401284">
          <w:marLeft w:val="0"/>
          <w:marRight w:val="0"/>
          <w:marTop w:val="0"/>
          <w:marBottom w:val="0"/>
          <w:divBdr>
            <w:top w:val="none" w:sz="0" w:space="0" w:color="auto"/>
            <w:left w:val="none" w:sz="0" w:space="0" w:color="auto"/>
            <w:bottom w:val="none" w:sz="0" w:space="0" w:color="auto"/>
            <w:right w:val="none" w:sz="0" w:space="0" w:color="auto"/>
          </w:divBdr>
        </w:div>
        <w:div w:id="783694122">
          <w:marLeft w:val="0"/>
          <w:marRight w:val="0"/>
          <w:marTop w:val="0"/>
          <w:marBottom w:val="0"/>
          <w:divBdr>
            <w:top w:val="none" w:sz="0" w:space="0" w:color="auto"/>
            <w:left w:val="none" w:sz="0" w:space="0" w:color="auto"/>
            <w:bottom w:val="none" w:sz="0" w:space="0" w:color="auto"/>
            <w:right w:val="none" w:sz="0" w:space="0" w:color="auto"/>
          </w:divBdr>
        </w:div>
        <w:div w:id="905455386">
          <w:marLeft w:val="0"/>
          <w:marRight w:val="0"/>
          <w:marTop w:val="0"/>
          <w:marBottom w:val="0"/>
          <w:divBdr>
            <w:top w:val="none" w:sz="0" w:space="0" w:color="auto"/>
            <w:left w:val="none" w:sz="0" w:space="0" w:color="auto"/>
            <w:bottom w:val="none" w:sz="0" w:space="0" w:color="auto"/>
            <w:right w:val="none" w:sz="0" w:space="0" w:color="auto"/>
          </w:divBdr>
        </w:div>
        <w:div w:id="907347351">
          <w:marLeft w:val="0"/>
          <w:marRight w:val="0"/>
          <w:marTop w:val="0"/>
          <w:marBottom w:val="0"/>
          <w:divBdr>
            <w:top w:val="none" w:sz="0" w:space="0" w:color="auto"/>
            <w:left w:val="none" w:sz="0" w:space="0" w:color="auto"/>
            <w:bottom w:val="none" w:sz="0" w:space="0" w:color="auto"/>
            <w:right w:val="none" w:sz="0" w:space="0" w:color="auto"/>
          </w:divBdr>
        </w:div>
        <w:div w:id="945578237">
          <w:marLeft w:val="0"/>
          <w:marRight w:val="0"/>
          <w:marTop w:val="0"/>
          <w:marBottom w:val="0"/>
          <w:divBdr>
            <w:top w:val="none" w:sz="0" w:space="0" w:color="auto"/>
            <w:left w:val="none" w:sz="0" w:space="0" w:color="auto"/>
            <w:bottom w:val="none" w:sz="0" w:space="0" w:color="auto"/>
            <w:right w:val="none" w:sz="0" w:space="0" w:color="auto"/>
          </w:divBdr>
        </w:div>
        <w:div w:id="945815809">
          <w:marLeft w:val="0"/>
          <w:marRight w:val="0"/>
          <w:marTop w:val="0"/>
          <w:marBottom w:val="0"/>
          <w:divBdr>
            <w:top w:val="none" w:sz="0" w:space="0" w:color="auto"/>
            <w:left w:val="none" w:sz="0" w:space="0" w:color="auto"/>
            <w:bottom w:val="none" w:sz="0" w:space="0" w:color="auto"/>
            <w:right w:val="none" w:sz="0" w:space="0" w:color="auto"/>
          </w:divBdr>
        </w:div>
        <w:div w:id="1019698858">
          <w:marLeft w:val="0"/>
          <w:marRight w:val="0"/>
          <w:marTop w:val="0"/>
          <w:marBottom w:val="0"/>
          <w:divBdr>
            <w:top w:val="none" w:sz="0" w:space="0" w:color="auto"/>
            <w:left w:val="none" w:sz="0" w:space="0" w:color="auto"/>
            <w:bottom w:val="none" w:sz="0" w:space="0" w:color="auto"/>
            <w:right w:val="none" w:sz="0" w:space="0" w:color="auto"/>
          </w:divBdr>
        </w:div>
        <w:div w:id="1059280175">
          <w:marLeft w:val="0"/>
          <w:marRight w:val="0"/>
          <w:marTop w:val="0"/>
          <w:marBottom w:val="0"/>
          <w:divBdr>
            <w:top w:val="none" w:sz="0" w:space="0" w:color="auto"/>
            <w:left w:val="none" w:sz="0" w:space="0" w:color="auto"/>
            <w:bottom w:val="none" w:sz="0" w:space="0" w:color="auto"/>
            <w:right w:val="none" w:sz="0" w:space="0" w:color="auto"/>
          </w:divBdr>
        </w:div>
        <w:div w:id="1096248248">
          <w:marLeft w:val="0"/>
          <w:marRight w:val="0"/>
          <w:marTop w:val="0"/>
          <w:marBottom w:val="0"/>
          <w:divBdr>
            <w:top w:val="none" w:sz="0" w:space="0" w:color="auto"/>
            <w:left w:val="none" w:sz="0" w:space="0" w:color="auto"/>
            <w:bottom w:val="none" w:sz="0" w:space="0" w:color="auto"/>
            <w:right w:val="none" w:sz="0" w:space="0" w:color="auto"/>
          </w:divBdr>
        </w:div>
        <w:div w:id="1114208461">
          <w:marLeft w:val="0"/>
          <w:marRight w:val="0"/>
          <w:marTop w:val="0"/>
          <w:marBottom w:val="0"/>
          <w:divBdr>
            <w:top w:val="none" w:sz="0" w:space="0" w:color="auto"/>
            <w:left w:val="none" w:sz="0" w:space="0" w:color="auto"/>
            <w:bottom w:val="none" w:sz="0" w:space="0" w:color="auto"/>
            <w:right w:val="none" w:sz="0" w:space="0" w:color="auto"/>
          </w:divBdr>
        </w:div>
        <w:div w:id="1192381249">
          <w:marLeft w:val="0"/>
          <w:marRight w:val="0"/>
          <w:marTop w:val="0"/>
          <w:marBottom w:val="0"/>
          <w:divBdr>
            <w:top w:val="none" w:sz="0" w:space="0" w:color="auto"/>
            <w:left w:val="none" w:sz="0" w:space="0" w:color="auto"/>
            <w:bottom w:val="none" w:sz="0" w:space="0" w:color="auto"/>
            <w:right w:val="none" w:sz="0" w:space="0" w:color="auto"/>
          </w:divBdr>
        </w:div>
        <w:div w:id="1237007756">
          <w:marLeft w:val="0"/>
          <w:marRight w:val="0"/>
          <w:marTop w:val="0"/>
          <w:marBottom w:val="0"/>
          <w:divBdr>
            <w:top w:val="none" w:sz="0" w:space="0" w:color="auto"/>
            <w:left w:val="none" w:sz="0" w:space="0" w:color="auto"/>
            <w:bottom w:val="none" w:sz="0" w:space="0" w:color="auto"/>
            <w:right w:val="none" w:sz="0" w:space="0" w:color="auto"/>
          </w:divBdr>
        </w:div>
        <w:div w:id="1290814943">
          <w:marLeft w:val="0"/>
          <w:marRight w:val="0"/>
          <w:marTop w:val="0"/>
          <w:marBottom w:val="0"/>
          <w:divBdr>
            <w:top w:val="none" w:sz="0" w:space="0" w:color="auto"/>
            <w:left w:val="none" w:sz="0" w:space="0" w:color="auto"/>
            <w:bottom w:val="none" w:sz="0" w:space="0" w:color="auto"/>
            <w:right w:val="none" w:sz="0" w:space="0" w:color="auto"/>
          </w:divBdr>
        </w:div>
        <w:div w:id="1314872348">
          <w:marLeft w:val="0"/>
          <w:marRight w:val="0"/>
          <w:marTop w:val="0"/>
          <w:marBottom w:val="0"/>
          <w:divBdr>
            <w:top w:val="none" w:sz="0" w:space="0" w:color="auto"/>
            <w:left w:val="none" w:sz="0" w:space="0" w:color="auto"/>
            <w:bottom w:val="none" w:sz="0" w:space="0" w:color="auto"/>
            <w:right w:val="none" w:sz="0" w:space="0" w:color="auto"/>
          </w:divBdr>
        </w:div>
        <w:div w:id="1453590409">
          <w:marLeft w:val="0"/>
          <w:marRight w:val="0"/>
          <w:marTop w:val="0"/>
          <w:marBottom w:val="0"/>
          <w:divBdr>
            <w:top w:val="none" w:sz="0" w:space="0" w:color="auto"/>
            <w:left w:val="none" w:sz="0" w:space="0" w:color="auto"/>
            <w:bottom w:val="none" w:sz="0" w:space="0" w:color="auto"/>
            <w:right w:val="none" w:sz="0" w:space="0" w:color="auto"/>
          </w:divBdr>
        </w:div>
        <w:div w:id="1653102401">
          <w:marLeft w:val="0"/>
          <w:marRight w:val="0"/>
          <w:marTop w:val="0"/>
          <w:marBottom w:val="0"/>
          <w:divBdr>
            <w:top w:val="none" w:sz="0" w:space="0" w:color="auto"/>
            <w:left w:val="none" w:sz="0" w:space="0" w:color="auto"/>
            <w:bottom w:val="none" w:sz="0" w:space="0" w:color="auto"/>
            <w:right w:val="none" w:sz="0" w:space="0" w:color="auto"/>
          </w:divBdr>
        </w:div>
        <w:div w:id="1686705930">
          <w:marLeft w:val="0"/>
          <w:marRight w:val="0"/>
          <w:marTop w:val="0"/>
          <w:marBottom w:val="0"/>
          <w:divBdr>
            <w:top w:val="none" w:sz="0" w:space="0" w:color="auto"/>
            <w:left w:val="none" w:sz="0" w:space="0" w:color="auto"/>
            <w:bottom w:val="none" w:sz="0" w:space="0" w:color="auto"/>
            <w:right w:val="none" w:sz="0" w:space="0" w:color="auto"/>
          </w:divBdr>
        </w:div>
        <w:div w:id="1745450140">
          <w:marLeft w:val="0"/>
          <w:marRight w:val="0"/>
          <w:marTop w:val="0"/>
          <w:marBottom w:val="0"/>
          <w:divBdr>
            <w:top w:val="none" w:sz="0" w:space="0" w:color="auto"/>
            <w:left w:val="none" w:sz="0" w:space="0" w:color="auto"/>
            <w:bottom w:val="none" w:sz="0" w:space="0" w:color="auto"/>
            <w:right w:val="none" w:sz="0" w:space="0" w:color="auto"/>
          </w:divBdr>
        </w:div>
        <w:div w:id="1839228542">
          <w:marLeft w:val="0"/>
          <w:marRight w:val="0"/>
          <w:marTop w:val="0"/>
          <w:marBottom w:val="0"/>
          <w:divBdr>
            <w:top w:val="none" w:sz="0" w:space="0" w:color="auto"/>
            <w:left w:val="none" w:sz="0" w:space="0" w:color="auto"/>
            <w:bottom w:val="none" w:sz="0" w:space="0" w:color="auto"/>
            <w:right w:val="none" w:sz="0" w:space="0" w:color="auto"/>
          </w:divBdr>
        </w:div>
        <w:div w:id="1959138087">
          <w:marLeft w:val="0"/>
          <w:marRight w:val="0"/>
          <w:marTop w:val="0"/>
          <w:marBottom w:val="0"/>
          <w:divBdr>
            <w:top w:val="none" w:sz="0" w:space="0" w:color="auto"/>
            <w:left w:val="none" w:sz="0" w:space="0" w:color="auto"/>
            <w:bottom w:val="none" w:sz="0" w:space="0" w:color="auto"/>
            <w:right w:val="none" w:sz="0" w:space="0" w:color="auto"/>
          </w:divBdr>
        </w:div>
      </w:divsChild>
    </w:div>
    <w:div w:id="709380985">
      <w:bodyDiv w:val="1"/>
      <w:marLeft w:val="0"/>
      <w:marRight w:val="0"/>
      <w:marTop w:val="0"/>
      <w:marBottom w:val="0"/>
      <w:divBdr>
        <w:top w:val="none" w:sz="0" w:space="0" w:color="auto"/>
        <w:left w:val="none" w:sz="0" w:space="0" w:color="auto"/>
        <w:bottom w:val="none" w:sz="0" w:space="0" w:color="auto"/>
        <w:right w:val="none" w:sz="0" w:space="0" w:color="auto"/>
      </w:divBdr>
    </w:div>
    <w:div w:id="754938590">
      <w:bodyDiv w:val="1"/>
      <w:marLeft w:val="0"/>
      <w:marRight w:val="0"/>
      <w:marTop w:val="0"/>
      <w:marBottom w:val="0"/>
      <w:divBdr>
        <w:top w:val="none" w:sz="0" w:space="0" w:color="auto"/>
        <w:left w:val="none" w:sz="0" w:space="0" w:color="auto"/>
        <w:bottom w:val="none" w:sz="0" w:space="0" w:color="auto"/>
        <w:right w:val="none" w:sz="0" w:space="0" w:color="auto"/>
      </w:divBdr>
    </w:div>
    <w:div w:id="868764625">
      <w:bodyDiv w:val="1"/>
      <w:marLeft w:val="0"/>
      <w:marRight w:val="0"/>
      <w:marTop w:val="0"/>
      <w:marBottom w:val="0"/>
      <w:divBdr>
        <w:top w:val="none" w:sz="0" w:space="0" w:color="auto"/>
        <w:left w:val="none" w:sz="0" w:space="0" w:color="auto"/>
        <w:bottom w:val="none" w:sz="0" w:space="0" w:color="auto"/>
        <w:right w:val="none" w:sz="0" w:space="0" w:color="auto"/>
      </w:divBdr>
    </w:div>
    <w:div w:id="938490695">
      <w:bodyDiv w:val="1"/>
      <w:marLeft w:val="0"/>
      <w:marRight w:val="0"/>
      <w:marTop w:val="0"/>
      <w:marBottom w:val="0"/>
      <w:divBdr>
        <w:top w:val="none" w:sz="0" w:space="0" w:color="auto"/>
        <w:left w:val="none" w:sz="0" w:space="0" w:color="auto"/>
        <w:bottom w:val="none" w:sz="0" w:space="0" w:color="auto"/>
        <w:right w:val="none" w:sz="0" w:space="0" w:color="auto"/>
      </w:divBdr>
    </w:div>
    <w:div w:id="1043673521">
      <w:bodyDiv w:val="1"/>
      <w:marLeft w:val="0"/>
      <w:marRight w:val="0"/>
      <w:marTop w:val="0"/>
      <w:marBottom w:val="0"/>
      <w:divBdr>
        <w:top w:val="none" w:sz="0" w:space="0" w:color="auto"/>
        <w:left w:val="none" w:sz="0" w:space="0" w:color="auto"/>
        <w:bottom w:val="none" w:sz="0" w:space="0" w:color="auto"/>
        <w:right w:val="none" w:sz="0" w:space="0" w:color="auto"/>
      </w:divBdr>
    </w:div>
    <w:div w:id="1064766322">
      <w:bodyDiv w:val="1"/>
      <w:marLeft w:val="0"/>
      <w:marRight w:val="0"/>
      <w:marTop w:val="0"/>
      <w:marBottom w:val="0"/>
      <w:divBdr>
        <w:top w:val="none" w:sz="0" w:space="0" w:color="auto"/>
        <w:left w:val="none" w:sz="0" w:space="0" w:color="auto"/>
        <w:bottom w:val="none" w:sz="0" w:space="0" w:color="auto"/>
        <w:right w:val="none" w:sz="0" w:space="0" w:color="auto"/>
      </w:divBdr>
      <w:divsChild>
        <w:div w:id="67656483">
          <w:marLeft w:val="0"/>
          <w:marRight w:val="0"/>
          <w:marTop w:val="0"/>
          <w:marBottom w:val="0"/>
          <w:divBdr>
            <w:top w:val="none" w:sz="0" w:space="0" w:color="auto"/>
            <w:left w:val="none" w:sz="0" w:space="0" w:color="auto"/>
            <w:bottom w:val="none" w:sz="0" w:space="0" w:color="auto"/>
            <w:right w:val="none" w:sz="0" w:space="0" w:color="auto"/>
          </w:divBdr>
        </w:div>
        <w:div w:id="106630677">
          <w:marLeft w:val="0"/>
          <w:marRight w:val="0"/>
          <w:marTop w:val="0"/>
          <w:marBottom w:val="0"/>
          <w:divBdr>
            <w:top w:val="none" w:sz="0" w:space="0" w:color="auto"/>
            <w:left w:val="none" w:sz="0" w:space="0" w:color="auto"/>
            <w:bottom w:val="none" w:sz="0" w:space="0" w:color="auto"/>
            <w:right w:val="none" w:sz="0" w:space="0" w:color="auto"/>
          </w:divBdr>
        </w:div>
        <w:div w:id="193076886">
          <w:marLeft w:val="0"/>
          <w:marRight w:val="0"/>
          <w:marTop w:val="0"/>
          <w:marBottom w:val="0"/>
          <w:divBdr>
            <w:top w:val="none" w:sz="0" w:space="0" w:color="auto"/>
            <w:left w:val="none" w:sz="0" w:space="0" w:color="auto"/>
            <w:bottom w:val="none" w:sz="0" w:space="0" w:color="auto"/>
            <w:right w:val="none" w:sz="0" w:space="0" w:color="auto"/>
          </w:divBdr>
        </w:div>
        <w:div w:id="196237279">
          <w:marLeft w:val="0"/>
          <w:marRight w:val="0"/>
          <w:marTop w:val="0"/>
          <w:marBottom w:val="0"/>
          <w:divBdr>
            <w:top w:val="none" w:sz="0" w:space="0" w:color="auto"/>
            <w:left w:val="none" w:sz="0" w:space="0" w:color="auto"/>
            <w:bottom w:val="none" w:sz="0" w:space="0" w:color="auto"/>
            <w:right w:val="none" w:sz="0" w:space="0" w:color="auto"/>
          </w:divBdr>
        </w:div>
        <w:div w:id="241716667">
          <w:marLeft w:val="0"/>
          <w:marRight w:val="0"/>
          <w:marTop w:val="0"/>
          <w:marBottom w:val="0"/>
          <w:divBdr>
            <w:top w:val="none" w:sz="0" w:space="0" w:color="auto"/>
            <w:left w:val="none" w:sz="0" w:space="0" w:color="auto"/>
            <w:bottom w:val="none" w:sz="0" w:space="0" w:color="auto"/>
            <w:right w:val="none" w:sz="0" w:space="0" w:color="auto"/>
          </w:divBdr>
        </w:div>
        <w:div w:id="245921073">
          <w:marLeft w:val="0"/>
          <w:marRight w:val="0"/>
          <w:marTop w:val="0"/>
          <w:marBottom w:val="0"/>
          <w:divBdr>
            <w:top w:val="none" w:sz="0" w:space="0" w:color="auto"/>
            <w:left w:val="none" w:sz="0" w:space="0" w:color="auto"/>
            <w:bottom w:val="none" w:sz="0" w:space="0" w:color="auto"/>
            <w:right w:val="none" w:sz="0" w:space="0" w:color="auto"/>
          </w:divBdr>
        </w:div>
        <w:div w:id="292684211">
          <w:marLeft w:val="0"/>
          <w:marRight w:val="0"/>
          <w:marTop w:val="0"/>
          <w:marBottom w:val="0"/>
          <w:divBdr>
            <w:top w:val="none" w:sz="0" w:space="0" w:color="auto"/>
            <w:left w:val="none" w:sz="0" w:space="0" w:color="auto"/>
            <w:bottom w:val="none" w:sz="0" w:space="0" w:color="auto"/>
            <w:right w:val="none" w:sz="0" w:space="0" w:color="auto"/>
          </w:divBdr>
        </w:div>
        <w:div w:id="439105263">
          <w:marLeft w:val="0"/>
          <w:marRight w:val="0"/>
          <w:marTop w:val="0"/>
          <w:marBottom w:val="0"/>
          <w:divBdr>
            <w:top w:val="none" w:sz="0" w:space="0" w:color="auto"/>
            <w:left w:val="none" w:sz="0" w:space="0" w:color="auto"/>
            <w:bottom w:val="none" w:sz="0" w:space="0" w:color="auto"/>
            <w:right w:val="none" w:sz="0" w:space="0" w:color="auto"/>
          </w:divBdr>
        </w:div>
        <w:div w:id="450899892">
          <w:marLeft w:val="0"/>
          <w:marRight w:val="0"/>
          <w:marTop w:val="0"/>
          <w:marBottom w:val="0"/>
          <w:divBdr>
            <w:top w:val="none" w:sz="0" w:space="0" w:color="auto"/>
            <w:left w:val="none" w:sz="0" w:space="0" w:color="auto"/>
            <w:bottom w:val="none" w:sz="0" w:space="0" w:color="auto"/>
            <w:right w:val="none" w:sz="0" w:space="0" w:color="auto"/>
          </w:divBdr>
        </w:div>
        <w:div w:id="461308768">
          <w:marLeft w:val="0"/>
          <w:marRight w:val="0"/>
          <w:marTop w:val="0"/>
          <w:marBottom w:val="0"/>
          <w:divBdr>
            <w:top w:val="none" w:sz="0" w:space="0" w:color="auto"/>
            <w:left w:val="none" w:sz="0" w:space="0" w:color="auto"/>
            <w:bottom w:val="none" w:sz="0" w:space="0" w:color="auto"/>
            <w:right w:val="none" w:sz="0" w:space="0" w:color="auto"/>
          </w:divBdr>
        </w:div>
        <w:div w:id="467358571">
          <w:marLeft w:val="0"/>
          <w:marRight w:val="0"/>
          <w:marTop w:val="0"/>
          <w:marBottom w:val="0"/>
          <w:divBdr>
            <w:top w:val="none" w:sz="0" w:space="0" w:color="auto"/>
            <w:left w:val="none" w:sz="0" w:space="0" w:color="auto"/>
            <w:bottom w:val="none" w:sz="0" w:space="0" w:color="auto"/>
            <w:right w:val="none" w:sz="0" w:space="0" w:color="auto"/>
          </w:divBdr>
        </w:div>
        <w:div w:id="546374084">
          <w:marLeft w:val="0"/>
          <w:marRight w:val="0"/>
          <w:marTop w:val="0"/>
          <w:marBottom w:val="0"/>
          <w:divBdr>
            <w:top w:val="none" w:sz="0" w:space="0" w:color="auto"/>
            <w:left w:val="none" w:sz="0" w:space="0" w:color="auto"/>
            <w:bottom w:val="none" w:sz="0" w:space="0" w:color="auto"/>
            <w:right w:val="none" w:sz="0" w:space="0" w:color="auto"/>
          </w:divBdr>
        </w:div>
        <w:div w:id="582879349">
          <w:marLeft w:val="0"/>
          <w:marRight w:val="0"/>
          <w:marTop w:val="0"/>
          <w:marBottom w:val="0"/>
          <w:divBdr>
            <w:top w:val="none" w:sz="0" w:space="0" w:color="auto"/>
            <w:left w:val="none" w:sz="0" w:space="0" w:color="auto"/>
            <w:bottom w:val="none" w:sz="0" w:space="0" w:color="auto"/>
            <w:right w:val="none" w:sz="0" w:space="0" w:color="auto"/>
          </w:divBdr>
        </w:div>
        <w:div w:id="668480296">
          <w:marLeft w:val="0"/>
          <w:marRight w:val="0"/>
          <w:marTop w:val="0"/>
          <w:marBottom w:val="0"/>
          <w:divBdr>
            <w:top w:val="none" w:sz="0" w:space="0" w:color="auto"/>
            <w:left w:val="none" w:sz="0" w:space="0" w:color="auto"/>
            <w:bottom w:val="none" w:sz="0" w:space="0" w:color="auto"/>
            <w:right w:val="none" w:sz="0" w:space="0" w:color="auto"/>
          </w:divBdr>
        </w:div>
        <w:div w:id="706181830">
          <w:marLeft w:val="0"/>
          <w:marRight w:val="0"/>
          <w:marTop w:val="0"/>
          <w:marBottom w:val="0"/>
          <w:divBdr>
            <w:top w:val="none" w:sz="0" w:space="0" w:color="auto"/>
            <w:left w:val="none" w:sz="0" w:space="0" w:color="auto"/>
            <w:bottom w:val="none" w:sz="0" w:space="0" w:color="auto"/>
            <w:right w:val="none" w:sz="0" w:space="0" w:color="auto"/>
          </w:divBdr>
        </w:div>
        <w:div w:id="717780186">
          <w:marLeft w:val="0"/>
          <w:marRight w:val="0"/>
          <w:marTop w:val="0"/>
          <w:marBottom w:val="0"/>
          <w:divBdr>
            <w:top w:val="none" w:sz="0" w:space="0" w:color="auto"/>
            <w:left w:val="none" w:sz="0" w:space="0" w:color="auto"/>
            <w:bottom w:val="none" w:sz="0" w:space="0" w:color="auto"/>
            <w:right w:val="none" w:sz="0" w:space="0" w:color="auto"/>
          </w:divBdr>
        </w:div>
        <w:div w:id="769547747">
          <w:marLeft w:val="0"/>
          <w:marRight w:val="0"/>
          <w:marTop w:val="0"/>
          <w:marBottom w:val="0"/>
          <w:divBdr>
            <w:top w:val="none" w:sz="0" w:space="0" w:color="auto"/>
            <w:left w:val="none" w:sz="0" w:space="0" w:color="auto"/>
            <w:bottom w:val="none" w:sz="0" w:space="0" w:color="auto"/>
            <w:right w:val="none" w:sz="0" w:space="0" w:color="auto"/>
          </w:divBdr>
        </w:div>
        <w:div w:id="802314688">
          <w:marLeft w:val="0"/>
          <w:marRight w:val="0"/>
          <w:marTop w:val="0"/>
          <w:marBottom w:val="0"/>
          <w:divBdr>
            <w:top w:val="none" w:sz="0" w:space="0" w:color="auto"/>
            <w:left w:val="none" w:sz="0" w:space="0" w:color="auto"/>
            <w:bottom w:val="none" w:sz="0" w:space="0" w:color="auto"/>
            <w:right w:val="none" w:sz="0" w:space="0" w:color="auto"/>
          </w:divBdr>
        </w:div>
        <w:div w:id="871577436">
          <w:marLeft w:val="0"/>
          <w:marRight w:val="0"/>
          <w:marTop w:val="0"/>
          <w:marBottom w:val="0"/>
          <w:divBdr>
            <w:top w:val="none" w:sz="0" w:space="0" w:color="auto"/>
            <w:left w:val="none" w:sz="0" w:space="0" w:color="auto"/>
            <w:bottom w:val="none" w:sz="0" w:space="0" w:color="auto"/>
            <w:right w:val="none" w:sz="0" w:space="0" w:color="auto"/>
          </w:divBdr>
        </w:div>
        <w:div w:id="915356857">
          <w:marLeft w:val="0"/>
          <w:marRight w:val="0"/>
          <w:marTop w:val="0"/>
          <w:marBottom w:val="0"/>
          <w:divBdr>
            <w:top w:val="none" w:sz="0" w:space="0" w:color="auto"/>
            <w:left w:val="none" w:sz="0" w:space="0" w:color="auto"/>
            <w:bottom w:val="none" w:sz="0" w:space="0" w:color="auto"/>
            <w:right w:val="none" w:sz="0" w:space="0" w:color="auto"/>
          </w:divBdr>
        </w:div>
        <w:div w:id="1033111473">
          <w:marLeft w:val="0"/>
          <w:marRight w:val="0"/>
          <w:marTop w:val="0"/>
          <w:marBottom w:val="0"/>
          <w:divBdr>
            <w:top w:val="none" w:sz="0" w:space="0" w:color="auto"/>
            <w:left w:val="none" w:sz="0" w:space="0" w:color="auto"/>
            <w:bottom w:val="none" w:sz="0" w:space="0" w:color="auto"/>
            <w:right w:val="none" w:sz="0" w:space="0" w:color="auto"/>
          </w:divBdr>
        </w:div>
        <w:div w:id="1146512799">
          <w:marLeft w:val="0"/>
          <w:marRight w:val="0"/>
          <w:marTop w:val="0"/>
          <w:marBottom w:val="0"/>
          <w:divBdr>
            <w:top w:val="none" w:sz="0" w:space="0" w:color="auto"/>
            <w:left w:val="none" w:sz="0" w:space="0" w:color="auto"/>
            <w:bottom w:val="none" w:sz="0" w:space="0" w:color="auto"/>
            <w:right w:val="none" w:sz="0" w:space="0" w:color="auto"/>
          </w:divBdr>
        </w:div>
        <w:div w:id="1154490890">
          <w:marLeft w:val="0"/>
          <w:marRight w:val="0"/>
          <w:marTop w:val="0"/>
          <w:marBottom w:val="0"/>
          <w:divBdr>
            <w:top w:val="none" w:sz="0" w:space="0" w:color="auto"/>
            <w:left w:val="none" w:sz="0" w:space="0" w:color="auto"/>
            <w:bottom w:val="none" w:sz="0" w:space="0" w:color="auto"/>
            <w:right w:val="none" w:sz="0" w:space="0" w:color="auto"/>
          </w:divBdr>
        </w:div>
        <w:div w:id="1205554984">
          <w:marLeft w:val="0"/>
          <w:marRight w:val="0"/>
          <w:marTop w:val="0"/>
          <w:marBottom w:val="0"/>
          <w:divBdr>
            <w:top w:val="none" w:sz="0" w:space="0" w:color="auto"/>
            <w:left w:val="none" w:sz="0" w:space="0" w:color="auto"/>
            <w:bottom w:val="none" w:sz="0" w:space="0" w:color="auto"/>
            <w:right w:val="none" w:sz="0" w:space="0" w:color="auto"/>
          </w:divBdr>
        </w:div>
        <w:div w:id="1383600909">
          <w:marLeft w:val="0"/>
          <w:marRight w:val="0"/>
          <w:marTop w:val="0"/>
          <w:marBottom w:val="0"/>
          <w:divBdr>
            <w:top w:val="none" w:sz="0" w:space="0" w:color="auto"/>
            <w:left w:val="none" w:sz="0" w:space="0" w:color="auto"/>
            <w:bottom w:val="none" w:sz="0" w:space="0" w:color="auto"/>
            <w:right w:val="none" w:sz="0" w:space="0" w:color="auto"/>
          </w:divBdr>
        </w:div>
        <w:div w:id="1391660328">
          <w:marLeft w:val="0"/>
          <w:marRight w:val="0"/>
          <w:marTop w:val="0"/>
          <w:marBottom w:val="0"/>
          <w:divBdr>
            <w:top w:val="none" w:sz="0" w:space="0" w:color="auto"/>
            <w:left w:val="none" w:sz="0" w:space="0" w:color="auto"/>
            <w:bottom w:val="none" w:sz="0" w:space="0" w:color="auto"/>
            <w:right w:val="none" w:sz="0" w:space="0" w:color="auto"/>
          </w:divBdr>
        </w:div>
        <w:div w:id="1413090522">
          <w:marLeft w:val="0"/>
          <w:marRight w:val="0"/>
          <w:marTop w:val="0"/>
          <w:marBottom w:val="0"/>
          <w:divBdr>
            <w:top w:val="none" w:sz="0" w:space="0" w:color="auto"/>
            <w:left w:val="none" w:sz="0" w:space="0" w:color="auto"/>
            <w:bottom w:val="none" w:sz="0" w:space="0" w:color="auto"/>
            <w:right w:val="none" w:sz="0" w:space="0" w:color="auto"/>
          </w:divBdr>
        </w:div>
        <w:div w:id="1426030388">
          <w:marLeft w:val="0"/>
          <w:marRight w:val="0"/>
          <w:marTop w:val="0"/>
          <w:marBottom w:val="0"/>
          <w:divBdr>
            <w:top w:val="none" w:sz="0" w:space="0" w:color="auto"/>
            <w:left w:val="none" w:sz="0" w:space="0" w:color="auto"/>
            <w:bottom w:val="none" w:sz="0" w:space="0" w:color="auto"/>
            <w:right w:val="none" w:sz="0" w:space="0" w:color="auto"/>
          </w:divBdr>
        </w:div>
        <w:div w:id="1524244413">
          <w:marLeft w:val="0"/>
          <w:marRight w:val="0"/>
          <w:marTop w:val="0"/>
          <w:marBottom w:val="0"/>
          <w:divBdr>
            <w:top w:val="none" w:sz="0" w:space="0" w:color="auto"/>
            <w:left w:val="none" w:sz="0" w:space="0" w:color="auto"/>
            <w:bottom w:val="none" w:sz="0" w:space="0" w:color="auto"/>
            <w:right w:val="none" w:sz="0" w:space="0" w:color="auto"/>
          </w:divBdr>
        </w:div>
        <w:div w:id="1582526820">
          <w:marLeft w:val="0"/>
          <w:marRight w:val="0"/>
          <w:marTop w:val="0"/>
          <w:marBottom w:val="0"/>
          <w:divBdr>
            <w:top w:val="none" w:sz="0" w:space="0" w:color="auto"/>
            <w:left w:val="none" w:sz="0" w:space="0" w:color="auto"/>
            <w:bottom w:val="none" w:sz="0" w:space="0" w:color="auto"/>
            <w:right w:val="none" w:sz="0" w:space="0" w:color="auto"/>
          </w:divBdr>
        </w:div>
        <w:div w:id="1631324992">
          <w:marLeft w:val="0"/>
          <w:marRight w:val="0"/>
          <w:marTop w:val="0"/>
          <w:marBottom w:val="0"/>
          <w:divBdr>
            <w:top w:val="none" w:sz="0" w:space="0" w:color="auto"/>
            <w:left w:val="none" w:sz="0" w:space="0" w:color="auto"/>
            <w:bottom w:val="none" w:sz="0" w:space="0" w:color="auto"/>
            <w:right w:val="none" w:sz="0" w:space="0" w:color="auto"/>
          </w:divBdr>
        </w:div>
        <w:div w:id="1633629756">
          <w:marLeft w:val="0"/>
          <w:marRight w:val="0"/>
          <w:marTop w:val="0"/>
          <w:marBottom w:val="0"/>
          <w:divBdr>
            <w:top w:val="none" w:sz="0" w:space="0" w:color="auto"/>
            <w:left w:val="none" w:sz="0" w:space="0" w:color="auto"/>
            <w:bottom w:val="none" w:sz="0" w:space="0" w:color="auto"/>
            <w:right w:val="none" w:sz="0" w:space="0" w:color="auto"/>
          </w:divBdr>
        </w:div>
        <w:div w:id="1770851442">
          <w:marLeft w:val="0"/>
          <w:marRight w:val="0"/>
          <w:marTop w:val="0"/>
          <w:marBottom w:val="0"/>
          <w:divBdr>
            <w:top w:val="none" w:sz="0" w:space="0" w:color="auto"/>
            <w:left w:val="none" w:sz="0" w:space="0" w:color="auto"/>
            <w:bottom w:val="none" w:sz="0" w:space="0" w:color="auto"/>
            <w:right w:val="none" w:sz="0" w:space="0" w:color="auto"/>
          </w:divBdr>
        </w:div>
        <w:div w:id="1805199768">
          <w:marLeft w:val="0"/>
          <w:marRight w:val="0"/>
          <w:marTop w:val="0"/>
          <w:marBottom w:val="0"/>
          <w:divBdr>
            <w:top w:val="none" w:sz="0" w:space="0" w:color="auto"/>
            <w:left w:val="none" w:sz="0" w:space="0" w:color="auto"/>
            <w:bottom w:val="none" w:sz="0" w:space="0" w:color="auto"/>
            <w:right w:val="none" w:sz="0" w:space="0" w:color="auto"/>
          </w:divBdr>
        </w:div>
        <w:div w:id="1813595763">
          <w:marLeft w:val="0"/>
          <w:marRight w:val="0"/>
          <w:marTop w:val="0"/>
          <w:marBottom w:val="0"/>
          <w:divBdr>
            <w:top w:val="none" w:sz="0" w:space="0" w:color="auto"/>
            <w:left w:val="none" w:sz="0" w:space="0" w:color="auto"/>
            <w:bottom w:val="none" w:sz="0" w:space="0" w:color="auto"/>
            <w:right w:val="none" w:sz="0" w:space="0" w:color="auto"/>
          </w:divBdr>
        </w:div>
        <w:div w:id="1859539175">
          <w:marLeft w:val="0"/>
          <w:marRight w:val="0"/>
          <w:marTop w:val="0"/>
          <w:marBottom w:val="0"/>
          <w:divBdr>
            <w:top w:val="none" w:sz="0" w:space="0" w:color="auto"/>
            <w:left w:val="none" w:sz="0" w:space="0" w:color="auto"/>
            <w:bottom w:val="none" w:sz="0" w:space="0" w:color="auto"/>
            <w:right w:val="none" w:sz="0" w:space="0" w:color="auto"/>
          </w:divBdr>
        </w:div>
        <w:div w:id="2031910864">
          <w:marLeft w:val="0"/>
          <w:marRight w:val="0"/>
          <w:marTop w:val="0"/>
          <w:marBottom w:val="0"/>
          <w:divBdr>
            <w:top w:val="none" w:sz="0" w:space="0" w:color="auto"/>
            <w:left w:val="none" w:sz="0" w:space="0" w:color="auto"/>
            <w:bottom w:val="none" w:sz="0" w:space="0" w:color="auto"/>
            <w:right w:val="none" w:sz="0" w:space="0" w:color="auto"/>
          </w:divBdr>
        </w:div>
        <w:div w:id="2089115494">
          <w:marLeft w:val="0"/>
          <w:marRight w:val="0"/>
          <w:marTop w:val="0"/>
          <w:marBottom w:val="0"/>
          <w:divBdr>
            <w:top w:val="none" w:sz="0" w:space="0" w:color="auto"/>
            <w:left w:val="none" w:sz="0" w:space="0" w:color="auto"/>
            <w:bottom w:val="none" w:sz="0" w:space="0" w:color="auto"/>
            <w:right w:val="none" w:sz="0" w:space="0" w:color="auto"/>
          </w:divBdr>
        </w:div>
        <w:div w:id="2133818469">
          <w:marLeft w:val="0"/>
          <w:marRight w:val="0"/>
          <w:marTop w:val="0"/>
          <w:marBottom w:val="0"/>
          <w:divBdr>
            <w:top w:val="none" w:sz="0" w:space="0" w:color="auto"/>
            <w:left w:val="none" w:sz="0" w:space="0" w:color="auto"/>
            <w:bottom w:val="none" w:sz="0" w:space="0" w:color="auto"/>
            <w:right w:val="none" w:sz="0" w:space="0" w:color="auto"/>
          </w:divBdr>
        </w:div>
      </w:divsChild>
    </w:div>
    <w:div w:id="1145313555">
      <w:bodyDiv w:val="1"/>
      <w:marLeft w:val="0"/>
      <w:marRight w:val="0"/>
      <w:marTop w:val="0"/>
      <w:marBottom w:val="0"/>
      <w:divBdr>
        <w:top w:val="none" w:sz="0" w:space="0" w:color="auto"/>
        <w:left w:val="none" w:sz="0" w:space="0" w:color="auto"/>
        <w:bottom w:val="none" w:sz="0" w:space="0" w:color="auto"/>
        <w:right w:val="none" w:sz="0" w:space="0" w:color="auto"/>
      </w:divBdr>
    </w:div>
    <w:div w:id="1199507493">
      <w:bodyDiv w:val="1"/>
      <w:marLeft w:val="0"/>
      <w:marRight w:val="0"/>
      <w:marTop w:val="0"/>
      <w:marBottom w:val="0"/>
      <w:divBdr>
        <w:top w:val="none" w:sz="0" w:space="0" w:color="auto"/>
        <w:left w:val="none" w:sz="0" w:space="0" w:color="auto"/>
        <w:bottom w:val="none" w:sz="0" w:space="0" w:color="auto"/>
        <w:right w:val="none" w:sz="0" w:space="0" w:color="auto"/>
      </w:divBdr>
      <w:divsChild>
        <w:div w:id="67852249">
          <w:marLeft w:val="0"/>
          <w:marRight w:val="0"/>
          <w:marTop w:val="0"/>
          <w:marBottom w:val="0"/>
          <w:divBdr>
            <w:top w:val="none" w:sz="0" w:space="0" w:color="auto"/>
            <w:left w:val="none" w:sz="0" w:space="0" w:color="auto"/>
            <w:bottom w:val="none" w:sz="0" w:space="0" w:color="auto"/>
            <w:right w:val="none" w:sz="0" w:space="0" w:color="auto"/>
          </w:divBdr>
        </w:div>
        <w:div w:id="121313284">
          <w:marLeft w:val="0"/>
          <w:marRight w:val="0"/>
          <w:marTop w:val="0"/>
          <w:marBottom w:val="0"/>
          <w:divBdr>
            <w:top w:val="none" w:sz="0" w:space="0" w:color="auto"/>
            <w:left w:val="none" w:sz="0" w:space="0" w:color="auto"/>
            <w:bottom w:val="none" w:sz="0" w:space="0" w:color="auto"/>
            <w:right w:val="none" w:sz="0" w:space="0" w:color="auto"/>
          </w:divBdr>
        </w:div>
        <w:div w:id="158428061">
          <w:marLeft w:val="0"/>
          <w:marRight w:val="0"/>
          <w:marTop w:val="0"/>
          <w:marBottom w:val="0"/>
          <w:divBdr>
            <w:top w:val="none" w:sz="0" w:space="0" w:color="auto"/>
            <w:left w:val="none" w:sz="0" w:space="0" w:color="auto"/>
            <w:bottom w:val="none" w:sz="0" w:space="0" w:color="auto"/>
            <w:right w:val="none" w:sz="0" w:space="0" w:color="auto"/>
          </w:divBdr>
        </w:div>
        <w:div w:id="167790212">
          <w:marLeft w:val="0"/>
          <w:marRight w:val="0"/>
          <w:marTop w:val="0"/>
          <w:marBottom w:val="0"/>
          <w:divBdr>
            <w:top w:val="none" w:sz="0" w:space="0" w:color="auto"/>
            <w:left w:val="none" w:sz="0" w:space="0" w:color="auto"/>
            <w:bottom w:val="none" w:sz="0" w:space="0" w:color="auto"/>
            <w:right w:val="none" w:sz="0" w:space="0" w:color="auto"/>
          </w:divBdr>
        </w:div>
        <w:div w:id="221403311">
          <w:marLeft w:val="0"/>
          <w:marRight w:val="0"/>
          <w:marTop w:val="0"/>
          <w:marBottom w:val="0"/>
          <w:divBdr>
            <w:top w:val="none" w:sz="0" w:space="0" w:color="auto"/>
            <w:left w:val="none" w:sz="0" w:space="0" w:color="auto"/>
            <w:bottom w:val="none" w:sz="0" w:space="0" w:color="auto"/>
            <w:right w:val="none" w:sz="0" w:space="0" w:color="auto"/>
          </w:divBdr>
        </w:div>
        <w:div w:id="244536810">
          <w:marLeft w:val="0"/>
          <w:marRight w:val="0"/>
          <w:marTop w:val="0"/>
          <w:marBottom w:val="0"/>
          <w:divBdr>
            <w:top w:val="none" w:sz="0" w:space="0" w:color="auto"/>
            <w:left w:val="none" w:sz="0" w:space="0" w:color="auto"/>
            <w:bottom w:val="none" w:sz="0" w:space="0" w:color="auto"/>
            <w:right w:val="none" w:sz="0" w:space="0" w:color="auto"/>
          </w:divBdr>
        </w:div>
        <w:div w:id="270940776">
          <w:marLeft w:val="0"/>
          <w:marRight w:val="0"/>
          <w:marTop w:val="0"/>
          <w:marBottom w:val="0"/>
          <w:divBdr>
            <w:top w:val="none" w:sz="0" w:space="0" w:color="auto"/>
            <w:left w:val="none" w:sz="0" w:space="0" w:color="auto"/>
            <w:bottom w:val="none" w:sz="0" w:space="0" w:color="auto"/>
            <w:right w:val="none" w:sz="0" w:space="0" w:color="auto"/>
          </w:divBdr>
        </w:div>
        <w:div w:id="274139092">
          <w:marLeft w:val="0"/>
          <w:marRight w:val="0"/>
          <w:marTop w:val="0"/>
          <w:marBottom w:val="0"/>
          <w:divBdr>
            <w:top w:val="none" w:sz="0" w:space="0" w:color="auto"/>
            <w:left w:val="none" w:sz="0" w:space="0" w:color="auto"/>
            <w:bottom w:val="none" w:sz="0" w:space="0" w:color="auto"/>
            <w:right w:val="none" w:sz="0" w:space="0" w:color="auto"/>
          </w:divBdr>
        </w:div>
        <w:div w:id="319237081">
          <w:marLeft w:val="0"/>
          <w:marRight w:val="0"/>
          <w:marTop w:val="0"/>
          <w:marBottom w:val="0"/>
          <w:divBdr>
            <w:top w:val="none" w:sz="0" w:space="0" w:color="auto"/>
            <w:left w:val="none" w:sz="0" w:space="0" w:color="auto"/>
            <w:bottom w:val="none" w:sz="0" w:space="0" w:color="auto"/>
            <w:right w:val="none" w:sz="0" w:space="0" w:color="auto"/>
          </w:divBdr>
        </w:div>
        <w:div w:id="645358257">
          <w:marLeft w:val="0"/>
          <w:marRight w:val="0"/>
          <w:marTop w:val="0"/>
          <w:marBottom w:val="0"/>
          <w:divBdr>
            <w:top w:val="none" w:sz="0" w:space="0" w:color="auto"/>
            <w:left w:val="none" w:sz="0" w:space="0" w:color="auto"/>
            <w:bottom w:val="none" w:sz="0" w:space="0" w:color="auto"/>
            <w:right w:val="none" w:sz="0" w:space="0" w:color="auto"/>
          </w:divBdr>
        </w:div>
        <w:div w:id="758254676">
          <w:marLeft w:val="0"/>
          <w:marRight w:val="0"/>
          <w:marTop w:val="0"/>
          <w:marBottom w:val="0"/>
          <w:divBdr>
            <w:top w:val="none" w:sz="0" w:space="0" w:color="auto"/>
            <w:left w:val="none" w:sz="0" w:space="0" w:color="auto"/>
            <w:bottom w:val="none" w:sz="0" w:space="0" w:color="auto"/>
            <w:right w:val="none" w:sz="0" w:space="0" w:color="auto"/>
          </w:divBdr>
        </w:div>
        <w:div w:id="767969174">
          <w:marLeft w:val="0"/>
          <w:marRight w:val="0"/>
          <w:marTop w:val="0"/>
          <w:marBottom w:val="0"/>
          <w:divBdr>
            <w:top w:val="none" w:sz="0" w:space="0" w:color="auto"/>
            <w:left w:val="none" w:sz="0" w:space="0" w:color="auto"/>
            <w:bottom w:val="none" w:sz="0" w:space="0" w:color="auto"/>
            <w:right w:val="none" w:sz="0" w:space="0" w:color="auto"/>
          </w:divBdr>
        </w:div>
        <w:div w:id="840001872">
          <w:marLeft w:val="0"/>
          <w:marRight w:val="0"/>
          <w:marTop w:val="0"/>
          <w:marBottom w:val="0"/>
          <w:divBdr>
            <w:top w:val="none" w:sz="0" w:space="0" w:color="auto"/>
            <w:left w:val="none" w:sz="0" w:space="0" w:color="auto"/>
            <w:bottom w:val="none" w:sz="0" w:space="0" w:color="auto"/>
            <w:right w:val="none" w:sz="0" w:space="0" w:color="auto"/>
          </w:divBdr>
        </w:div>
        <w:div w:id="881357245">
          <w:marLeft w:val="0"/>
          <w:marRight w:val="0"/>
          <w:marTop w:val="0"/>
          <w:marBottom w:val="0"/>
          <w:divBdr>
            <w:top w:val="none" w:sz="0" w:space="0" w:color="auto"/>
            <w:left w:val="none" w:sz="0" w:space="0" w:color="auto"/>
            <w:bottom w:val="none" w:sz="0" w:space="0" w:color="auto"/>
            <w:right w:val="none" w:sz="0" w:space="0" w:color="auto"/>
          </w:divBdr>
        </w:div>
        <w:div w:id="883836728">
          <w:marLeft w:val="0"/>
          <w:marRight w:val="0"/>
          <w:marTop w:val="0"/>
          <w:marBottom w:val="0"/>
          <w:divBdr>
            <w:top w:val="none" w:sz="0" w:space="0" w:color="auto"/>
            <w:left w:val="none" w:sz="0" w:space="0" w:color="auto"/>
            <w:bottom w:val="none" w:sz="0" w:space="0" w:color="auto"/>
            <w:right w:val="none" w:sz="0" w:space="0" w:color="auto"/>
          </w:divBdr>
        </w:div>
        <w:div w:id="918366646">
          <w:marLeft w:val="0"/>
          <w:marRight w:val="0"/>
          <w:marTop w:val="0"/>
          <w:marBottom w:val="0"/>
          <w:divBdr>
            <w:top w:val="none" w:sz="0" w:space="0" w:color="auto"/>
            <w:left w:val="none" w:sz="0" w:space="0" w:color="auto"/>
            <w:bottom w:val="none" w:sz="0" w:space="0" w:color="auto"/>
            <w:right w:val="none" w:sz="0" w:space="0" w:color="auto"/>
          </w:divBdr>
        </w:div>
        <w:div w:id="1021903021">
          <w:marLeft w:val="0"/>
          <w:marRight w:val="0"/>
          <w:marTop w:val="0"/>
          <w:marBottom w:val="0"/>
          <w:divBdr>
            <w:top w:val="none" w:sz="0" w:space="0" w:color="auto"/>
            <w:left w:val="none" w:sz="0" w:space="0" w:color="auto"/>
            <w:bottom w:val="none" w:sz="0" w:space="0" w:color="auto"/>
            <w:right w:val="none" w:sz="0" w:space="0" w:color="auto"/>
          </w:divBdr>
        </w:div>
        <w:div w:id="1039402646">
          <w:marLeft w:val="0"/>
          <w:marRight w:val="0"/>
          <w:marTop w:val="0"/>
          <w:marBottom w:val="0"/>
          <w:divBdr>
            <w:top w:val="none" w:sz="0" w:space="0" w:color="auto"/>
            <w:left w:val="none" w:sz="0" w:space="0" w:color="auto"/>
            <w:bottom w:val="none" w:sz="0" w:space="0" w:color="auto"/>
            <w:right w:val="none" w:sz="0" w:space="0" w:color="auto"/>
          </w:divBdr>
        </w:div>
        <w:div w:id="1072002593">
          <w:marLeft w:val="0"/>
          <w:marRight w:val="0"/>
          <w:marTop w:val="0"/>
          <w:marBottom w:val="0"/>
          <w:divBdr>
            <w:top w:val="none" w:sz="0" w:space="0" w:color="auto"/>
            <w:left w:val="none" w:sz="0" w:space="0" w:color="auto"/>
            <w:bottom w:val="none" w:sz="0" w:space="0" w:color="auto"/>
            <w:right w:val="none" w:sz="0" w:space="0" w:color="auto"/>
          </w:divBdr>
        </w:div>
        <w:div w:id="1165590300">
          <w:marLeft w:val="0"/>
          <w:marRight w:val="0"/>
          <w:marTop w:val="0"/>
          <w:marBottom w:val="0"/>
          <w:divBdr>
            <w:top w:val="none" w:sz="0" w:space="0" w:color="auto"/>
            <w:left w:val="none" w:sz="0" w:space="0" w:color="auto"/>
            <w:bottom w:val="none" w:sz="0" w:space="0" w:color="auto"/>
            <w:right w:val="none" w:sz="0" w:space="0" w:color="auto"/>
          </w:divBdr>
        </w:div>
        <w:div w:id="1184245131">
          <w:marLeft w:val="0"/>
          <w:marRight w:val="0"/>
          <w:marTop w:val="0"/>
          <w:marBottom w:val="0"/>
          <w:divBdr>
            <w:top w:val="none" w:sz="0" w:space="0" w:color="auto"/>
            <w:left w:val="none" w:sz="0" w:space="0" w:color="auto"/>
            <w:bottom w:val="none" w:sz="0" w:space="0" w:color="auto"/>
            <w:right w:val="none" w:sz="0" w:space="0" w:color="auto"/>
          </w:divBdr>
        </w:div>
        <w:div w:id="1289244071">
          <w:marLeft w:val="0"/>
          <w:marRight w:val="0"/>
          <w:marTop w:val="0"/>
          <w:marBottom w:val="0"/>
          <w:divBdr>
            <w:top w:val="none" w:sz="0" w:space="0" w:color="auto"/>
            <w:left w:val="none" w:sz="0" w:space="0" w:color="auto"/>
            <w:bottom w:val="none" w:sz="0" w:space="0" w:color="auto"/>
            <w:right w:val="none" w:sz="0" w:space="0" w:color="auto"/>
          </w:divBdr>
        </w:div>
        <w:div w:id="1305350293">
          <w:marLeft w:val="0"/>
          <w:marRight w:val="0"/>
          <w:marTop w:val="0"/>
          <w:marBottom w:val="0"/>
          <w:divBdr>
            <w:top w:val="none" w:sz="0" w:space="0" w:color="auto"/>
            <w:left w:val="none" w:sz="0" w:space="0" w:color="auto"/>
            <w:bottom w:val="none" w:sz="0" w:space="0" w:color="auto"/>
            <w:right w:val="none" w:sz="0" w:space="0" w:color="auto"/>
          </w:divBdr>
        </w:div>
        <w:div w:id="1336568722">
          <w:marLeft w:val="0"/>
          <w:marRight w:val="0"/>
          <w:marTop w:val="0"/>
          <w:marBottom w:val="0"/>
          <w:divBdr>
            <w:top w:val="none" w:sz="0" w:space="0" w:color="auto"/>
            <w:left w:val="none" w:sz="0" w:space="0" w:color="auto"/>
            <w:bottom w:val="none" w:sz="0" w:space="0" w:color="auto"/>
            <w:right w:val="none" w:sz="0" w:space="0" w:color="auto"/>
          </w:divBdr>
        </w:div>
        <w:div w:id="1374427524">
          <w:marLeft w:val="0"/>
          <w:marRight w:val="0"/>
          <w:marTop w:val="0"/>
          <w:marBottom w:val="0"/>
          <w:divBdr>
            <w:top w:val="none" w:sz="0" w:space="0" w:color="auto"/>
            <w:left w:val="none" w:sz="0" w:space="0" w:color="auto"/>
            <w:bottom w:val="none" w:sz="0" w:space="0" w:color="auto"/>
            <w:right w:val="none" w:sz="0" w:space="0" w:color="auto"/>
          </w:divBdr>
        </w:div>
        <w:div w:id="1416245325">
          <w:marLeft w:val="0"/>
          <w:marRight w:val="0"/>
          <w:marTop w:val="0"/>
          <w:marBottom w:val="0"/>
          <w:divBdr>
            <w:top w:val="none" w:sz="0" w:space="0" w:color="auto"/>
            <w:left w:val="none" w:sz="0" w:space="0" w:color="auto"/>
            <w:bottom w:val="none" w:sz="0" w:space="0" w:color="auto"/>
            <w:right w:val="none" w:sz="0" w:space="0" w:color="auto"/>
          </w:divBdr>
        </w:div>
        <w:div w:id="1444686680">
          <w:marLeft w:val="0"/>
          <w:marRight w:val="0"/>
          <w:marTop w:val="0"/>
          <w:marBottom w:val="0"/>
          <w:divBdr>
            <w:top w:val="none" w:sz="0" w:space="0" w:color="auto"/>
            <w:left w:val="none" w:sz="0" w:space="0" w:color="auto"/>
            <w:bottom w:val="none" w:sz="0" w:space="0" w:color="auto"/>
            <w:right w:val="none" w:sz="0" w:space="0" w:color="auto"/>
          </w:divBdr>
        </w:div>
        <w:div w:id="1447234808">
          <w:marLeft w:val="0"/>
          <w:marRight w:val="0"/>
          <w:marTop w:val="0"/>
          <w:marBottom w:val="0"/>
          <w:divBdr>
            <w:top w:val="none" w:sz="0" w:space="0" w:color="auto"/>
            <w:left w:val="none" w:sz="0" w:space="0" w:color="auto"/>
            <w:bottom w:val="none" w:sz="0" w:space="0" w:color="auto"/>
            <w:right w:val="none" w:sz="0" w:space="0" w:color="auto"/>
          </w:divBdr>
        </w:div>
        <w:div w:id="1520311774">
          <w:marLeft w:val="0"/>
          <w:marRight w:val="0"/>
          <w:marTop w:val="0"/>
          <w:marBottom w:val="0"/>
          <w:divBdr>
            <w:top w:val="none" w:sz="0" w:space="0" w:color="auto"/>
            <w:left w:val="none" w:sz="0" w:space="0" w:color="auto"/>
            <w:bottom w:val="none" w:sz="0" w:space="0" w:color="auto"/>
            <w:right w:val="none" w:sz="0" w:space="0" w:color="auto"/>
          </w:divBdr>
        </w:div>
        <w:div w:id="1623879927">
          <w:marLeft w:val="0"/>
          <w:marRight w:val="0"/>
          <w:marTop w:val="0"/>
          <w:marBottom w:val="0"/>
          <w:divBdr>
            <w:top w:val="none" w:sz="0" w:space="0" w:color="auto"/>
            <w:left w:val="none" w:sz="0" w:space="0" w:color="auto"/>
            <w:bottom w:val="none" w:sz="0" w:space="0" w:color="auto"/>
            <w:right w:val="none" w:sz="0" w:space="0" w:color="auto"/>
          </w:divBdr>
        </w:div>
        <w:div w:id="1643540866">
          <w:marLeft w:val="0"/>
          <w:marRight w:val="0"/>
          <w:marTop w:val="0"/>
          <w:marBottom w:val="0"/>
          <w:divBdr>
            <w:top w:val="none" w:sz="0" w:space="0" w:color="auto"/>
            <w:left w:val="none" w:sz="0" w:space="0" w:color="auto"/>
            <w:bottom w:val="none" w:sz="0" w:space="0" w:color="auto"/>
            <w:right w:val="none" w:sz="0" w:space="0" w:color="auto"/>
          </w:divBdr>
        </w:div>
        <w:div w:id="1645040978">
          <w:marLeft w:val="0"/>
          <w:marRight w:val="0"/>
          <w:marTop w:val="0"/>
          <w:marBottom w:val="0"/>
          <w:divBdr>
            <w:top w:val="none" w:sz="0" w:space="0" w:color="auto"/>
            <w:left w:val="none" w:sz="0" w:space="0" w:color="auto"/>
            <w:bottom w:val="none" w:sz="0" w:space="0" w:color="auto"/>
            <w:right w:val="none" w:sz="0" w:space="0" w:color="auto"/>
          </w:divBdr>
        </w:div>
        <w:div w:id="1786389584">
          <w:marLeft w:val="0"/>
          <w:marRight w:val="0"/>
          <w:marTop w:val="0"/>
          <w:marBottom w:val="0"/>
          <w:divBdr>
            <w:top w:val="none" w:sz="0" w:space="0" w:color="auto"/>
            <w:left w:val="none" w:sz="0" w:space="0" w:color="auto"/>
            <w:bottom w:val="none" w:sz="0" w:space="0" w:color="auto"/>
            <w:right w:val="none" w:sz="0" w:space="0" w:color="auto"/>
          </w:divBdr>
        </w:div>
        <w:div w:id="1798571560">
          <w:marLeft w:val="0"/>
          <w:marRight w:val="0"/>
          <w:marTop w:val="0"/>
          <w:marBottom w:val="0"/>
          <w:divBdr>
            <w:top w:val="none" w:sz="0" w:space="0" w:color="auto"/>
            <w:left w:val="none" w:sz="0" w:space="0" w:color="auto"/>
            <w:bottom w:val="none" w:sz="0" w:space="0" w:color="auto"/>
            <w:right w:val="none" w:sz="0" w:space="0" w:color="auto"/>
          </w:divBdr>
        </w:div>
        <w:div w:id="1890074256">
          <w:marLeft w:val="0"/>
          <w:marRight w:val="0"/>
          <w:marTop w:val="0"/>
          <w:marBottom w:val="0"/>
          <w:divBdr>
            <w:top w:val="none" w:sz="0" w:space="0" w:color="auto"/>
            <w:left w:val="none" w:sz="0" w:space="0" w:color="auto"/>
            <w:bottom w:val="none" w:sz="0" w:space="0" w:color="auto"/>
            <w:right w:val="none" w:sz="0" w:space="0" w:color="auto"/>
          </w:divBdr>
        </w:div>
        <w:div w:id="1899783055">
          <w:marLeft w:val="0"/>
          <w:marRight w:val="0"/>
          <w:marTop w:val="0"/>
          <w:marBottom w:val="0"/>
          <w:divBdr>
            <w:top w:val="none" w:sz="0" w:space="0" w:color="auto"/>
            <w:left w:val="none" w:sz="0" w:space="0" w:color="auto"/>
            <w:bottom w:val="none" w:sz="0" w:space="0" w:color="auto"/>
            <w:right w:val="none" w:sz="0" w:space="0" w:color="auto"/>
          </w:divBdr>
        </w:div>
        <w:div w:id="2080787985">
          <w:marLeft w:val="0"/>
          <w:marRight w:val="0"/>
          <w:marTop w:val="0"/>
          <w:marBottom w:val="0"/>
          <w:divBdr>
            <w:top w:val="none" w:sz="0" w:space="0" w:color="auto"/>
            <w:left w:val="none" w:sz="0" w:space="0" w:color="auto"/>
            <w:bottom w:val="none" w:sz="0" w:space="0" w:color="auto"/>
            <w:right w:val="none" w:sz="0" w:space="0" w:color="auto"/>
          </w:divBdr>
        </w:div>
      </w:divsChild>
    </w:div>
    <w:div w:id="1221164965">
      <w:bodyDiv w:val="1"/>
      <w:marLeft w:val="0"/>
      <w:marRight w:val="0"/>
      <w:marTop w:val="0"/>
      <w:marBottom w:val="0"/>
      <w:divBdr>
        <w:top w:val="none" w:sz="0" w:space="0" w:color="auto"/>
        <w:left w:val="none" w:sz="0" w:space="0" w:color="auto"/>
        <w:bottom w:val="none" w:sz="0" w:space="0" w:color="auto"/>
        <w:right w:val="none" w:sz="0" w:space="0" w:color="auto"/>
      </w:divBdr>
    </w:div>
    <w:div w:id="1286740939">
      <w:bodyDiv w:val="1"/>
      <w:marLeft w:val="0"/>
      <w:marRight w:val="0"/>
      <w:marTop w:val="0"/>
      <w:marBottom w:val="0"/>
      <w:divBdr>
        <w:top w:val="none" w:sz="0" w:space="0" w:color="auto"/>
        <w:left w:val="none" w:sz="0" w:space="0" w:color="auto"/>
        <w:bottom w:val="none" w:sz="0" w:space="0" w:color="auto"/>
        <w:right w:val="none" w:sz="0" w:space="0" w:color="auto"/>
      </w:divBdr>
    </w:div>
    <w:div w:id="1430005993">
      <w:bodyDiv w:val="1"/>
      <w:marLeft w:val="0"/>
      <w:marRight w:val="0"/>
      <w:marTop w:val="0"/>
      <w:marBottom w:val="0"/>
      <w:divBdr>
        <w:top w:val="none" w:sz="0" w:space="0" w:color="auto"/>
        <w:left w:val="none" w:sz="0" w:space="0" w:color="auto"/>
        <w:bottom w:val="none" w:sz="0" w:space="0" w:color="auto"/>
        <w:right w:val="none" w:sz="0" w:space="0" w:color="auto"/>
      </w:divBdr>
      <w:divsChild>
        <w:div w:id="1713460403">
          <w:marLeft w:val="0"/>
          <w:marRight w:val="0"/>
          <w:marTop w:val="0"/>
          <w:marBottom w:val="0"/>
          <w:divBdr>
            <w:top w:val="none" w:sz="0" w:space="0" w:color="auto"/>
            <w:left w:val="none" w:sz="0" w:space="0" w:color="auto"/>
            <w:bottom w:val="none" w:sz="0" w:space="0" w:color="auto"/>
            <w:right w:val="none" w:sz="0" w:space="0" w:color="auto"/>
          </w:divBdr>
        </w:div>
        <w:div w:id="2129348637">
          <w:marLeft w:val="0"/>
          <w:marRight w:val="0"/>
          <w:marTop w:val="0"/>
          <w:marBottom w:val="0"/>
          <w:divBdr>
            <w:top w:val="none" w:sz="0" w:space="0" w:color="auto"/>
            <w:left w:val="none" w:sz="0" w:space="0" w:color="auto"/>
            <w:bottom w:val="none" w:sz="0" w:space="0" w:color="auto"/>
            <w:right w:val="none" w:sz="0" w:space="0" w:color="auto"/>
          </w:divBdr>
        </w:div>
        <w:div w:id="379519312">
          <w:marLeft w:val="0"/>
          <w:marRight w:val="0"/>
          <w:marTop w:val="0"/>
          <w:marBottom w:val="0"/>
          <w:divBdr>
            <w:top w:val="none" w:sz="0" w:space="0" w:color="auto"/>
            <w:left w:val="none" w:sz="0" w:space="0" w:color="auto"/>
            <w:bottom w:val="none" w:sz="0" w:space="0" w:color="auto"/>
            <w:right w:val="none" w:sz="0" w:space="0" w:color="auto"/>
          </w:divBdr>
        </w:div>
        <w:div w:id="1920098516">
          <w:marLeft w:val="0"/>
          <w:marRight w:val="0"/>
          <w:marTop w:val="0"/>
          <w:marBottom w:val="0"/>
          <w:divBdr>
            <w:top w:val="none" w:sz="0" w:space="0" w:color="auto"/>
            <w:left w:val="none" w:sz="0" w:space="0" w:color="auto"/>
            <w:bottom w:val="none" w:sz="0" w:space="0" w:color="auto"/>
            <w:right w:val="none" w:sz="0" w:space="0" w:color="auto"/>
          </w:divBdr>
        </w:div>
      </w:divsChild>
    </w:div>
    <w:div w:id="1481847972">
      <w:bodyDiv w:val="1"/>
      <w:marLeft w:val="0"/>
      <w:marRight w:val="0"/>
      <w:marTop w:val="0"/>
      <w:marBottom w:val="0"/>
      <w:divBdr>
        <w:top w:val="none" w:sz="0" w:space="0" w:color="auto"/>
        <w:left w:val="none" w:sz="0" w:space="0" w:color="auto"/>
        <w:bottom w:val="none" w:sz="0" w:space="0" w:color="auto"/>
        <w:right w:val="none" w:sz="0" w:space="0" w:color="auto"/>
      </w:divBdr>
      <w:divsChild>
        <w:div w:id="144013594">
          <w:marLeft w:val="0"/>
          <w:marRight w:val="0"/>
          <w:marTop w:val="0"/>
          <w:marBottom w:val="0"/>
          <w:divBdr>
            <w:top w:val="none" w:sz="0" w:space="0" w:color="auto"/>
            <w:left w:val="none" w:sz="0" w:space="0" w:color="auto"/>
            <w:bottom w:val="none" w:sz="0" w:space="0" w:color="auto"/>
            <w:right w:val="none" w:sz="0" w:space="0" w:color="auto"/>
          </w:divBdr>
        </w:div>
        <w:div w:id="334772991">
          <w:marLeft w:val="0"/>
          <w:marRight w:val="0"/>
          <w:marTop w:val="0"/>
          <w:marBottom w:val="0"/>
          <w:divBdr>
            <w:top w:val="none" w:sz="0" w:space="0" w:color="auto"/>
            <w:left w:val="none" w:sz="0" w:space="0" w:color="auto"/>
            <w:bottom w:val="none" w:sz="0" w:space="0" w:color="auto"/>
            <w:right w:val="none" w:sz="0" w:space="0" w:color="auto"/>
          </w:divBdr>
        </w:div>
        <w:div w:id="372653617">
          <w:marLeft w:val="0"/>
          <w:marRight w:val="0"/>
          <w:marTop w:val="0"/>
          <w:marBottom w:val="0"/>
          <w:divBdr>
            <w:top w:val="none" w:sz="0" w:space="0" w:color="auto"/>
            <w:left w:val="none" w:sz="0" w:space="0" w:color="auto"/>
            <w:bottom w:val="none" w:sz="0" w:space="0" w:color="auto"/>
            <w:right w:val="none" w:sz="0" w:space="0" w:color="auto"/>
          </w:divBdr>
        </w:div>
        <w:div w:id="709258080">
          <w:marLeft w:val="0"/>
          <w:marRight w:val="0"/>
          <w:marTop w:val="0"/>
          <w:marBottom w:val="0"/>
          <w:divBdr>
            <w:top w:val="none" w:sz="0" w:space="0" w:color="auto"/>
            <w:left w:val="none" w:sz="0" w:space="0" w:color="auto"/>
            <w:bottom w:val="none" w:sz="0" w:space="0" w:color="auto"/>
            <w:right w:val="none" w:sz="0" w:space="0" w:color="auto"/>
          </w:divBdr>
        </w:div>
        <w:div w:id="979843730">
          <w:marLeft w:val="0"/>
          <w:marRight w:val="0"/>
          <w:marTop w:val="0"/>
          <w:marBottom w:val="0"/>
          <w:divBdr>
            <w:top w:val="none" w:sz="0" w:space="0" w:color="auto"/>
            <w:left w:val="none" w:sz="0" w:space="0" w:color="auto"/>
            <w:bottom w:val="none" w:sz="0" w:space="0" w:color="auto"/>
            <w:right w:val="none" w:sz="0" w:space="0" w:color="auto"/>
          </w:divBdr>
        </w:div>
        <w:div w:id="1034036772">
          <w:marLeft w:val="0"/>
          <w:marRight w:val="0"/>
          <w:marTop w:val="0"/>
          <w:marBottom w:val="0"/>
          <w:divBdr>
            <w:top w:val="none" w:sz="0" w:space="0" w:color="auto"/>
            <w:left w:val="none" w:sz="0" w:space="0" w:color="auto"/>
            <w:bottom w:val="none" w:sz="0" w:space="0" w:color="auto"/>
            <w:right w:val="none" w:sz="0" w:space="0" w:color="auto"/>
          </w:divBdr>
        </w:div>
        <w:div w:id="1503814956">
          <w:marLeft w:val="0"/>
          <w:marRight w:val="0"/>
          <w:marTop w:val="0"/>
          <w:marBottom w:val="0"/>
          <w:divBdr>
            <w:top w:val="none" w:sz="0" w:space="0" w:color="auto"/>
            <w:left w:val="none" w:sz="0" w:space="0" w:color="auto"/>
            <w:bottom w:val="none" w:sz="0" w:space="0" w:color="auto"/>
            <w:right w:val="none" w:sz="0" w:space="0" w:color="auto"/>
          </w:divBdr>
        </w:div>
        <w:div w:id="1509904651">
          <w:marLeft w:val="0"/>
          <w:marRight w:val="0"/>
          <w:marTop w:val="0"/>
          <w:marBottom w:val="0"/>
          <w:divBdr>
            <w:top w:val="none" w:sz="0" w:space="0" w:color="auto"/>
            <w:left w:val="none" w:sz="0" w:space="0" w:color="auto"/>
            <w:bottom w:val="none" w:sz="0" w:space="0" w:color="auto"/>
            <w:right w:val="none" w:sz="0" w:space="0" w:color="auto"/>
          </w:divBdr>
        </w:div>
        <w:div w:id="1707559245">
          <w:marLeft w:val="0"/>
          <w:marRight w:val="0"/>
          <w:marTop w:val="0"/>
          <w:marBottom w:val="0"/>
          <w:divBdr>
            <w:top w:val="none" w:sz="0" w:space="0" w:color="auto"/>
            <w:left w:val="none" w:sz="0" w:space="0" w:color="auto"/>
            <w:bottom w:val="none" w:sz="0" w:space="0" w:color="auto"/>
            <w:right w:val="none" w:sz="0" w:space="0" w:color="auto"/>
          </w:divBdr>
        </w:div>
        <w:div w:id="1973512737">
          <w:marLeft w:val="0"/>
          <w:marRight w:val="0"/>
          <w:marTop w:val="0"/>
          <w:marBottom w:val="0"/>
          <w:divBdr>
            <w:top w:val="none" w:sz="0" w:space="0" w:color="auto"/>
            <w:left w:val="none" w:sz="0" w:space="0" w:color="auto"/>
            <w:bottom w:val="none" w:sz="0" w:space="0" w:color="auto"/>
            <w:right w:val="none" w:sz="0" w:space="0" w:color="auto"/>
          </w:divBdr>
        </w:div>
        <w:div w:id="2073961129">
          <w:marLeft w:val="0"/>
          <w:marRight w:val="0"/>
          <w:marTop w:val="0"/>
          <w:marBottom w:val="0"/>
          <w:divBdr>
            <w:top w:val="none" w:sz="0" w:space="0" w:color="auto"/>
            <w:left w:val="none" w:sz="0" w:space="0" w:color="auto"/>
            <w:bottom w:val="none" w:sz="0" w:space="0" w:color="auto"/>
            <w:right w:val="none" w:sz="0" w:space="0" w:color="auto"/>
          </w:divBdr>
        </w:div>
      </w:divsChild>
    </w:div>
    <w:div w:id="1537933454">
      <w:bodyDiv w:val="1"/>
      <w:marLeft w:val="0"/>
      <w:marRight w:val="0"/>
      <w:marTop w:val="0"/>
      <w:marBottom w:val="0"/>
      <w:divBdr>
        <w:top w:val="none" w:sz="0" w:space="0" w:color="auto"/>
        <w:left w:val="none" w:sz="0" w:space="0" w:color="auto"/>
        <w:bottom w:val="none" w:sz="0" w:space="0" w:color="auto"/>
        <w:right w:val="none" w:sz="0" w:space="0" w:color="auto"/>
      </w:divBdr>
      <w:divsChild>
        <w:div w:id="2902045">
          <w:marLeft w:val="0"/>
          <w:marRight w:val="0"/>
          <w:marTop w:val="0"/>
          <w:marBottom w:val="0"/>
          <w:divBdr>
            <w:top w:val="none" w:sz="0" w:space="0" w:color="auto"/>
            <w:left w:val="none" w:sz="0" w:space="0" w:color="auto"/>
            <w:bottom w:val="none" w:sz="0" w:space="0" w:color="auto"/>
            <w:right w:val="none" w:sz="0" w:space="0" w:color="auto"/>
          </w:divBdr>
        </w:div>
        <w:div w:id="822238510">
          <w:marLeft w:val="0"/>
          <w:marRight w:val="0"/>
          <w:marTop w:val="0"/>
          <w:marBottom w:val="0"/>
          <w:divBdr>
            <w:top w:val="none" w:sz="0" w:space="0" w:color="auto"/>
            <w:left w:val="none" w:sz="0" w:space="0" w:color="auto"/>
            <w:bottom w:val="none" w:sz="0" w:space="0" w:color="auto"/>
            <w:right w:val="none" w:sz="0" w:space="0" w:color="auto"/>
          </w:divBdr>
        </w:div>
      </w:divsChild>
    </w:div>
    <w:div w:id="1640525686">
      <w:bodyDiv w:val="1"/>
      <w:marLeft w:val="0"/>
      <w:marRight w:val="0"/>
      <w:marTop w:val="0"/>
      <w:marBottom w:val="0"/>
      <w:divBdr>
        <w:top w:val="none" w:sz="0" w:space="0" w:color="auto"/>
        <w:left w:val="none" w:sz="0" w:space="0" w:color="auto"/>
        <w:bottom w:val="none" w:sz="0" w:space="0" w:color="auto"/>
        <w:right w:val="none" w:sz="0" w:space="0" w:color="auto"/>
      </w:divBdr>
    </w:div>
    <w:div w:id="1947494050">
      <w:bodyDiv w:val="1"/>
      <w:marLeft w:val="0"/>
      <w:marRight w:val="0"/>
      <w:marTop w:val="0"/>
      <w:marBottom w:val="0"/>
      <w:divBdr>
        <w:top w:val="none" w:sz="0" w:space="0" w:color="auto"/>
        <w:left w:val="none" w:sz="0" w:space="0" w:color="auto"/>
        <w:bottom w:val="none" w:sz="0" w:space="0" w:color="auto"/>
        <w:right w:val="none" w:sz="0" w:space="0" w:color="auto"/>
      </w:divBdr>
    </w:div>
    <w:div w:id="19632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settings" Target="settings.xml" Id="rId9" /><Relationship Type="http://schemas.openxmlformats.org/officeDocument/2006/relationships/hyperlink" Target="https://www.ippc.int/en/core-activities/governance/convention-text/" TargetMode="External" Id="rId14" /><Relationship Type="http://schemas.openxmlformats.org/officeDocument/2006/relationships/theme" Target="theme/theme1.xml" Id="rId22" /><Relationship Type="http://schemas.openxmlformats.org/officeDocument/2006/relationships/customXml" Target="/customXML/item7.xml" Id="R0bfc1974000f42c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dab\Application%20Data\Microsoft\Templates\Minister%20-%20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06B6B9CBD2E3BCEE0530BDC010A1885" version="1.0.0">
  <systemFields>
    <field name="Objective-Id">
      <value order="0">A4918123</value>
    </field>
    <field name="Objective-Title">
      <value order="0">Attachment 2 - Declaring and categorizing s.11 perm...</value>
    </field>
    <field name="Objective-Description">
      <value order="0"/>
    </field>
    <field name="Objective-CreationStamp">
      <value order="0">2021-03-08T07:18:36Z</value>
    </field>
    <field name="Objective-IsApproved">
      <value order="0">false</value>
    </field>
    <field name="Objective-IsPublished">
      <value order="0">true</value>
    </field>
    <field name="Objective-DatePublished">
      <value order="0">2021-03-08T07:18:36Z</value>
    </field>
    <field name="Objective-ModificationStamp">
      <value order="0">2021-03-08T07:18:36Z</value>
    </field>
    <field name="Objective-Owner">
      <value order="0">soconnect</value>
    </field>
    <field name="Objective-Path">
      <value order="0">Objective Global Folder:01. Department of Agriculture and Food (DAFWA):1.0 Published - External - Gateway</value>
    </field>
    <field name="Objective-Parent">
      <value order="0">1.0 Published - External - Gateway</value>
    </field>
    <field name="Objective-State">
      <value order="0">Published</value>
    </field>
    <field name="Objective-VersionId">
      <value order="0">vA5486777</value>
    </field>
    <field name="Objective-Version">
      <value order="0">1.0</value>
    </field>
    <field name="Objective-VersionNumber">
      <value order="0">1</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
      </field>
      <field name="Objective-CMS Id">
        <value order="0"/>
      </field>
      <field name="Objective-CMS Delet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91eea0a-76ff-4b40-bd7a-48d33f677fc5">Other</Category>
    <Version_x0020_Type xmlns="c91eea0a-76ff-4b40-bd7a-48d33f677fc5">Working Draft</Version_x0020_Type>
    <RoutingEnabled xmlns="http://schemas.microsoft.com/sharepoint/v3">true</RoutingEnabled>
    <_dlc_DocId xmlns="ea24f64d-768e-4a32-b576-602ab69f1ccc">SCUKH7YZUNTC-641-33</_dlc_DocId>
    <_dlc_DocIdUrl xmlns="ea24f64d-768e-4a32-b576-602ab69f1ccc">
      <Url>http://agshare/BAMA/hamster_wheel/Policy_Working_Group/_layouts/DocIdRedir.aspx?ID=SCUKH7YZUNTC-641-33</Url>
      <Description>SCUKH7YZUNTC-641-33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D4BA997A97C7949B32807699064C9B2" ma:contentTypeVersion="7" ma:contentTypeDescription="Create a new document." ma:contentTypeScope="" ma:versionID="379b8d49dc0c1d9243fff4b7623651e0">
  <xsd:schema xmlns:xsd="http://www.w3.org/2001/XMLSchema" xmlns:xs="http://www.w3.org/2001/XMLSchema" xmlns:p="http://schemas.microsoft.com/office/2006/metadata/properties" xmlns:ns1="http://schemas.microsoft.com/sharepoint/v3" xmlns:ns2="ea24f64d-768e-4a32-b576-602ab69f1ccc" xmlns:ns3="c91eea0a-76ff-4b40-bd7a-48d33f677fc5" targetNamespace="http://schemas.microsoft.com/office/2006/metadata/properties" ma:root="true" ma:fieldsID="d6ba953970fed82c1fb7584dd6790ab0" ns1:_="" ns2:_="" ns3:_="">
    <xsd:import namespace="http://schemas.microsoft.com/sharepoint/v3"/>
    <xsd:import namespace="ea24f64d-768e-4a32-b576-602ab69f1ccc"/>
    <xsd:import namespace="c91eea0a-76ff-4b40-bd7a-48d33f677fc5"/>
    <xsd:element name="properties">
      <xsd:complexType>
        <xsd:sequence>
          <xsd:element name="documentManagement">
            <xsd:complexType>
              <xsd:all>
                <xsd:element ref="ns2:_dlc_DocId" minOccurs="0"/>
                <xsd:element ref="ns2:_dlc_DocIdUrl" minOccurs="0"/>
                <xsd:element ref="ns2:_dlc_DocIdPersistId" minOccurs="0"/>
                <xsd:element ref="ns3:Version_x0020_Type" minOccurs="0"/>
                <xsd:element ref="ns1:RoutingEnabled"/>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2" ma:displayName="Active" ma:description="Please check for active documents.&#10;Uncheck where document has been added to Objective and is no longer active."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24f64d-768e-4a32-b576-602ab69f1c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1eea0a-76ff-4b40-bd7a-48d33f677fc5" elementFormDefault="qualified">
    <xsd:import namespace="http://schemas.microsoft.com/office/2006/documentManagement/types"/>
    <xsd:import namespace="http://schemas.microsoft.com/office/infopath/2007/PartnerControls"/>
    <xsd:element name="Version_x0020_Type" ma:index="11" nillable="true" ma:displayName="Version Type" ma:default="Working Draft" ma:format="Dropdown" ma:internalName="Version_x0020_Type">
      <xsd:simpleType>
        <xsd:restriction base="dms:Choice">
          <xsd:enumeration value="Working Draft"/>
          <xsd:enumeration value="Final"/>
          <xsd:enumeration value="Template"/>
          <xsd:enumeration value="Added to Objective (can be deleted)"/>
        </xsd:restriction>
      </xsd:simpleType>
    </xsd:element>
    <xsd:element name="Category" ma:index="14" nillable="true" ma:displayName="Folder" ma:default="Other" ma:description="Create a new folder or assign to an existing one." ma:format="Dropdown" ma:internalName="Category">
      <xsd:simpleType>
        <xsd:union memberTypes="dms:Text">
          <xsd:simpleType>
            <xsd:restriction base="dms:Choice">
              <xsd:enumeration value="Other"/>
              <xsd:enumeration value="PRACT 10 May 2016"/>
              <xsd:enumeration value="PRACT 1 June 2016"/>
              <xsd:enumeration value="PRACT 6 July 2016"/>
              <xsd:enumeration value="BAM Regulations"/>
              <xsd:enumeration value="Template"/>
              <xsd:enumeration value="Regulatory Framework"/>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6D737-BA93-439D-B70C-4C714C77A0AB}">
  <ds:schemaRefs>
    <ds:schemaRef ds:uri="http://schemas.microsoft.com/office/2006/metadata/properties"/>
    <ds:schemaRef ds:uri="http://schemas.microsoft.com/office/infopath/2007/PartnerControls"/>
    <ds:schemaRef ds:uri="c91eea0a-76ff-4b40-bd7a-48d33f677fc5"/>
    <ds:schemaRef ds:uri="http://schemas.microsoft.com/sharepoint/v3"/>
    <ds:schemaRef ds:uri="ea24f64d-768e-4a32-b576-602ab69f1ccc"/>
  </ds:schemaRefs>
</ds:datastoreItem>
</file>

<file path=customXml/itemProps2.xml><?xml version="1.0" encoding="utf-8"?>
<ds:datastoreItem xmlns:ds="http://schemas.openxmlformats.org/officeDocument/2006/customXml" ds:itemID="{7B020DD4-A66D-4104-9F27-DB335878F01B}">
  <ds:schemaRefs>
    <ds:schemaRef ds:uri="http://schemas.microsoft.com/sharepoint/v3/contenttype/forms"/>
  </ds:schemaRefs>
</ds:datastoreItem>
</file>

<file path=customXml/itemProps3.xml><?xml version="1.0" encoding="utf-8"?>
<ds:datastoreItem xmlns:ds="http://schemas.openxmlformats.org/officeDocument/2006/customXml" ds:itemID="{30D5A475-7AA4-4962-9E1D-59DB15BCF03A}">
  <ds:schemaRefs>
    <ds:schemaRef ds:uri="http://schemas.microsoft.com/sharepoint/events"/>
  </ds:schemaRefs>
</ds:datastoreItem>
</file>

<file path=customXml/itemProps5.xml><?xml version="1.0" encoding="utf-8"?>
<ds:datastoreItem xmlns:ds="http://schemas.openxmlformats.org/officeDocument/2006/customXml" ds:itemID="{AF3CC7E9-8C03-4CF8-8DBC-E1F56416F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24f64d-768e-4a32-b576-602ab69f1ccc"/>
    <ds:schemaRef ds:uri="c91eea0a-76ff-4b40-bd7a-48d33f67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371685-483F-46D8-ADEE-B257E4E0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Minister - normal</Template>
  <TotalTime>0</TotalTime>
  <Pages>3</Pages>
  <Words>3582</Words>
  <Characters>20421</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DRAFT POLICY - Declaring Organisms to be Prohibited or Permitted</vt:lpstr>
    </vt:vector>
  </TitlesOfParts>
  <Company>Department of Agriculture</Company>
  <LinksUpToDate>false</LinksUpToDate>
  <CharactersWithSpaces>23956</CharactersWithSpaces>
  <SharedDoc>false</SharedDoc>
  <HLinks>
    <vt:vector size="114" baseType="variant">
      <vt:variant>
        <vt:i4>4915216</vt:i4>
      </vt:variant>
      <vt:variant>
        <vt:i4>111</vt:i4>
      </vt:variant>
      <vt:variant>
        <vt:i4>0</vt:i4>
      </vt:variant>
      <vt:variant>
        <vt:i4>5</vt:i4>
      </vt:variant>
      <vt:variant>
        <vt:lpwstr>http://www.biosecurity.wa.gov.au/</vt:lpwstr>
      </vt:variant>
      <vt:variant>
        <vt:lpwstr/>
      </vt:variant>
      <vt:variant>
        <vt:i4>1835062</vt:i4>
      </vt:variant>
      <vt:variant>
        <vt:i4>104</vt:i4>
      </vt:variant>
      <vt:variant>
        <vt:i4>0</vt:i4>
      </vt:variant>
      <vt:variant>
        <vt:i4>5</vt:i4>
      </vt:variant>
      <vt:variant>
        <vt:lpwstr/>
      </vt:variant>
      <vt:variant>
        <vt:lpwstr>_Toc364842574</vt:lpwstr>
      </vt:variant>
      <vt:variant>
        <vt:i4>1835062</vt:i4>
      </vt:variant>
      <vt:variant>
        <vt:i4>98</vt:i4>
      </vt:variant>
      <vt:variant>
        <vt:i4>0</vt:i4>
      </vt:variant>
      <vt:variant>
        <vt:i4>5</vt:i4>
      </vt:variant>
      <vt:variant>
        <vt:lpwstr/>
      </vt:variant>
      <vt:variant>
        <vt:lpwstr>_Toc364842573</vt:lpwstr>
      </vt:variant>
      <vt:variant>
        <vt:i4>1835062</vt:i4>
      </vt:variant>
      <vt:variant>
        <vt:i4>92</vt:i4>
      </vt:variant>
      <vt:variant>
        <vt:i4>0</vt:i4>
      </vt:variant>
      <vt:variant>
        <vt:i4>5</vt:i4>
      </vt:variant>
      <vt:variant>
        <vt:lpwstr/>
      </vt:variant>
      <vt:variant>
        <vt:lpwstr>_Toc364842572</vt:lpwstr>
      </vt:variant>
      <vt:variant>
        <vt:i4>1835062</vt:i4>
      </vt:variant>
      <vt:variant>
        <vt:i4>86</vt:i4>
      </vt:variant>
      <vt:variant>
        <vt:i4>0</vt:i4>
      </vt:variant>
      <vt:variant>
        <vt:i4>5</vt:i4>
      </vt:variant>
      <vt:variant>
        <vt:lpwstr/>
      </vt:variant>
      <vt:variant>
        <vt:lpwstr>_Toc364842571</vt:lpwstr>
      </vt:variant>
      <vt:variant>
        <vt:i4>1835062</vt:i4>
      </vt:variant>
      <vt:variant>
        <vt:i4>80</vt:i4>
      </vt:variant>
      <vt:variant>
        <vt:i4>0</vt:i4>
      </vt:variant>
      <vt:variant>
        <vt:i4>5</vt:i4>
      </vt:variant>
      <vt:variant>
        <vt:lpwstr/>
      </vt:variant>
      <vt:variant>
        <vt:lpwstr>_Toc364842570</vt:lpwstr>
      </vt:variant>
      <vt:variant>
        <vt:i4>1900598</vt:i4>
      </vt:variant>
      <vt:variant>
        <vt:i4>74</vt:i4>
      </vt:variant>
      <vt:variant>
        <vt:i4>0</vt:i4>
      </vt:variant>
      <vt:variant>
        <vt:i4>5</vt:i4>
      </vt:variant>
      <vt:variant>
        <vt:lpwstr/>
      </vt:variant>
      <vt:variant>
        <vt:lpwstr>_Toc364842569</vt:lpwstr>
      </vt:variant>
      <vt:variant>
        <vt:i4>1900598</vt:i4>
      </vt:variant>
      <vt:variant>
        <vt:i4>68</vt:i4>
      </vt:variant>
      <vt:variant>
        <vt:i4>0</vt:i4>
      </vt:variant>
      <vt:variant>
        <vt:i4>5</vt:i4>
      </vt:variant>
      <vt:variant>
        <vt:lpwstr/>
      </vt:variant>
      <vt:variant>
        <vt:lpwstr>_Toc364842568</vt:lpwstr>
      </vt:variant>
      <vt:variant>
        <vt:i4>1900598</vt:i4>
      </vt:variant>
      <vt:variant>
        <vt:i4>62</vt:i4>
      </vt:variant>
      <vt:variant>
        <vt:i4>0</vt:i4>
      </vt:variant>
      <vt:variant>
        <vt:i4>5</vt:i4>
      </vt:variant>
      <vt:variant>
        <vt:lpwstr/>
      </vt:variant>
      <vt:variant>
        <vt:lpwstr>_Toc364842567</vt:lpwstr>
      </vt:variant>
      <vt:variant>
        <vt:i4>1900598</vt:i4>
      </vt:variant>
      <vt:variant>
        <vt:i4>56</vt:i4>
      </vt:variant>
      <vt:variant>
        <vt:i4>0</vt:i4>
      </vt:variant>
      <vt:variant>
        <vt:i4>5</vt:i4>
      </vt:variant>
      <vt:variant>
        <vt:lpwstr/>
      </vt:variant>
      <vt:variant>
        <vt:lpwstr>_Toc364842566</vt:lpwstr>
      </vt:variant>
      <vt:variant>
        <vt:i4>1900598</vt:i4>
      </vt:variant>
      <vt:variant>
        <vt:i4>50</vt:i4>
      </vt:variant>
      <vt:variant>
        <vt:i4>0</vt:i4>
      </vt:variant>
      <vt:variant>
        <vt:i4>5</vt:i4>
      </vt:variant>
      <vt:variant>
        <vt:lpwstr/>
      </vt:variant>
      <vt:variant>
        <vt:lpwstr>_Toc364842565</vt:lpwstr>
      </vt:variant>
      <vt:variant>
        <vt:i4>1900598</vt:i4>
      </vt:variant>
      <vt:variant>
        <vt:i4>44</vt:i4>
      </vt:variant>
      <vt:variant>
        <vt:i4>0</vt:i4>
      </vt:variant>
      <vt:variant>
        <vt:i4>5</vt:i4>
      </vt:variant>
      <vt:variant>
        <vt:lpwstr/>
      </vt:variant>
      <vt:variant>
        <vt:lpwstr>_Toc364842564</vt:lpwstr>
      </vt:variant>
      <vt:variant>
        <vt:i4>1900598</vt:i4>
      </vt:variant>
      <vt:variant>
        <vt:i4>38</vt:i4>
      </vt:variant>
      <vt:variant>
        <vt:i4>0</vt:i4>
      </vt:variant>
      <vt:variant>
        <vt:i4>5</vt:i4>
      </vt:variant>
      <vt:variant>
        <vt:lpwstr/>
      </vt:variant>
      <vt:variant>
        <vt:lpwstr>_Toc364842563</vt:lpwstr>
      </vt:variant>
      <vt:variant>
        <vt:i4>1900598</vt:i4>
      </vt:variant>
      <vt:variant>
        <vt:i4>32</vt:i4>
      </vt:variant>
      <vt:variant>
        <vt:i4>0</vt:i4>
      </vt:variant>
      <vt:variant>
        <vt:i4>5</vt:i4>
      </vt:variant>
      <vt:variant>
        <vt:lpwstr/>
      </vt:variant>
      <vt:variant>
        <vt:lpwstr>_Toc364842562</vt:lpwstr>
      </vt:variant>
      <vt:variant>
        <vt:i4>1900598</vt:i4>
      </vt:variant>
      <vt:variant>
        <vt:i4>26</vt:i4>
      </vt:variant>
      <vt:variant>
        <vt:i4>0</vt:i4>
      </vt:variant>
      <vt:variant>
        <vt:i4>5</vt:i4>
      </vt:variant>
      <vt:variant>
        <vt:lpwstr/>
      </vt:variant>
      <vt:variant>
        <vt:lpwstr>_Toc364842561</vt:lpwstr>
      </vt:variant>
      <vt:variant>
        <vt:i4>1900598</vt:i4>
      </vt:variant>
      <vt:variant>
        <vt:i4>20</vt:i4>
      </vt:variant>
      <vt:variant>
        <vt:i4>0</vt:i4>
      </vt:variant>
      <vt:variant>
        <vt:i4>5</vt:i4>
      </vt:variant>
      <vt:variant>
        <vt:lpwstr/>
      </vt:variant>
      <vt:variant>
        <vt:lpwstr>_Toc364842560</vt:lpwstr>
      </vt:variant>
      <vt:variant>
        <vt:i4>1966134</vt:i4>
      </vt:variant>
      <vt:variant>
        <vt:i4>14</vt:i4>
      </vt:variant>
      <vt:variant>
        <vt:i4>0</vt:i4>
      </vt:variant>
      <vt:variant>
        <vt:i4>5</vt:i4>
      </vt:variant>
      <vt:variant>
        <vt:lpwstr/>
      </vt:variant>
      <vt:variant>
        <vt:lpwstr>_Toc364842559</vt:lpwstr>
      </vt:variant>
      <vt:variant>
        <vt:i4>1966134</vt:i4>
      </vt:variant>
      <vt:variant>
        <vt:i4>8</vt:i4>
      </vt:variant>
      <vt:variant>
        <vt:i4>0</vt:i4>
      </vt:variant>
      <vt:variant>
        <vt:i4>5</vt:i4>
      </vt:variant>
      <vt:variant>
        <vt:lpwstr/>
      </vt:variant>
      <vt:variant>
        <vt:lpwstr>_Toc364842558</vt:lpwstr>
      </vt:variant>
      <vt:variant>
        <vt:i4>1966134</vt:i4>
      </vt:variant>
      <vt:variant>
        <vt:i4>2</vt:i4>
      </vt:variant>
      <vt:variant>
        <vt:i4>0</vt:i4>
      </vt:variant>
      <vt:variant>
        <vt:i4>5</vt:i4>
      </vt:variant>
      <vt:variant>
        <vt:lpwstr/>
      </vt:variant>
      <vt:variant>
        <vt:lpwstr>_Toc364842557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 - Declaring Organisms to be Prohibited or Permitted</dc:title>
  <dc:creator>Derpartment of Agriculture</dc:creator>
  <dc:description>As discussed at PRaCT 6 July 2016 - can you please make any suggested changes or comments in this document (tracked please) by 1pm 25 July 2016.</dc:description>
  <cp:lastModifiedBy>Weir, Tory</cp:lastModifiedBy>
  <cp:revision>2</cp:revision>
  <cp:lastPrinted>2015-06-15T07:17:00Z</cp:lastPrinted>
  <dcterms:created xsi:type="dcterms:W3CDTF">2018-11-30T05:46:00Z</dcterms:created>
  <dcterms:modified xsi:type="dcterms:W3CDTF">2018-11-30T05:46:00Z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0x0101003D4BA997A97C7949B32807699064C9B2</vt:lpwstr>
  </property>
  <property fmtid="{D5CDD505-2E9C-101B-9397-08002B2CF9AE}" pid="4" name="_dlc_DocIdItemGuid">
    <vt:lpwstr>9ea7da69-45b4-400a-ae17-c3df5d2435e8</vt:lpwstr>
  </property>
  <property fmtid="{D5CDD505-2E9C-101B-9397-08002B2CF9AE}" pid="5" name="Objective-Id">
    <vt:lpwstr>A4918123</vt:lpwstr>
  </property>
  <property fmtid="{D5CDD505-2E9C-101B-9397-08002B2CF9AE}" pid="6" name="Objective-Title">
    <vt:lpwstr>Attachment 2 - Declaring and categorizing s.11 perm...</vt:lpwstr>
  </property>
  <property fmtid="{D5CDD505-2E9C-101B-9397-08002B2CF9AE}" pid="7" name="Objective-Description">
    <vt:lpwstr/>
  </property>
  <property fmtid="{D5CDD505-2E9C-101B-9397-08002B2CF9AE}" pid="8" name="Objective-CreationStamp">
    <vt:filetime>2021-03-08T07:18:36Z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2021-03-08T07:18:36Z</vt:filetime>
  </property>
  <property fmtid="{D5CDD505-2E9C-101B-9397-08002B2CF9AE}" pid="12" name="Objective-ModificationStamp">
    <vt:filetime>2021-03-08T07:18:36Z</vt:filetime>
  </property>
  <property fmtid="{D5CDD505-2E9C-101B-9397-08002B2CF9AE}" pid="13" name="Objective-Owner">
    <vt:lpwstr>soconnect</vt:lpwstr>
  </property>
  <property fmtid="{D5CDD505-2E9C-101B-9397-08002B2CF9AE}" pid="14" name="Objective-Path">
    <vt:lpwstr>Objective Global Folder:01. Department of Agriculture and Food (DAFWA):1.0 Published - External - Gateway</vt:lpwstr>
  </property>
  <property fmtid="{D5CDD505-2E9C-101B-9397-08002B2CF9AE}" pid="15" name="Objective-Parent">
    <vt:lpwstr>1.0 Published - External - Gateway</vt:lpwstr>
  </property>
  <property fmtid="{D5CDD505-2E9C-101B-9397-08002B2CF9AE}" pid="16" name="Objective-State">
    <vt:lpwstr>Published</vt:lpwstr>
  </property>
  <property fmtid="{D5CDD505-2E9C-101B-9397-08002B2CF9AE}" pid="17" name="Objective-VersionId">
    <vt:lpwstr>vA5486777</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Public</vt:lpwstr>
  </property>
  <property fmtid="{D5CDD505-2E9C-101B-9397-08002B2CF9AE}" pid="23" name="Objective-Caveats">
    <vt:lpwstr/>
  </property>
  <property fmtid="{D5CDD505-2E9C-101B-9397-08002B2CF9AE}" pid="24" name="Objective-Allow Intranet Search">
    <vt:lpwstr>N</vt:lpwstr>
  </property>
  <property fmtid="{D5CDD505-2E9C-101B-9397-08002B2CF9AE}" pid="25" name="Objective-Date Written">
    <vt:lpwstr/>
  </property>
  <property fmtid="{D5CDD505-2E9C-101B-9397-08002B2CF9AE}" pid="26" name="Objective-Organisation">
    <vt:lpwstr/>
  </property>
  <property fmtid="{D5CDD505-2E9C-101B-9397-08002B2CF9AE}" pid="27" name="Objective-Connect Creator">
    <vt:lpwstr/>
  </property>
  <property fmtid="{D5CDD505-2E9C-101B-9397-08002B2CF9AE}" pid="28" name="Objective-Abstract / descriptors">
    <vt:lpwstr/>
  </property>
  <property fmtid="{D5CDD505-2E9C-101B-9397-08002B2CF9AE}" pid="29" name="Objective-Author (if other than you)">
    <vt:lpwstr/>
  </property>
  <property fmtid="{D5CDD505-2E9C-101B-9397-08002B2CF9AE}" pid="30" name="Objective-Stored In CMS">
    <vt:lpwstr/>
  </property>
  <property fmtid="{D5CDD505-2E9C-101B-9397-08002B2CF9AE}" pid="31" name="Objective-CMS Id">
    <vt:lpwstr/>
  </property>
  <property fmtid="{D5CDD505-2E9C-101B-9397-08002B2CF9AE}" pid="32" name="Objective-CMS Deleted">
    <vt:lpwstr/>
  </property>
</Properties>
</file>